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34077" w14:textId="3983BB54" w:rsidR="00454B4C" w:rsidRPr="0032242F" w:rsidRDefault="00454B4C" w:rsidP="001A5293">
      <w:pPr>
        <w:pStyle w:val="Copy"/>
        <w:tabs>
          <w:tab w:val="right" w:pos="9781"/>
        </w:tabs>
        <w:spacing w:before="120" w:line="340" w:lineRule="atLeast"/>
        <w:jc w:val="both"/>
        <w:rPr>
          <w:rFonts w:cs="Arial"/>
          <w:b/>
          <w:noProof w:val="0"/>
          <w:sz w:val="32"/>
          <w:szCs w:val="32"/>
        </w:rPr>
      </w:pPr>
      <w:bookmarkStart w:id="0" w:name="_MacBuGuideStaticData_3101H"/>
      <w:bookmarkStart w:id="1" w:name="_MacBuGuideStaticData_1989H"/>
      <w:r w:rsidRPr="0032242F">
        <w:rPr>
          <w:rFonts w:cs="Arial"/>
          <w:b/>
          <w:noProof w:val="0"/>
          <w:sz w:val="32"/>
          <w:szCs w:val="32"/>
        </w:rPr>
        <w:t>PRESS</w:t>
      </w:r>
      <w:r w:rsidR="00CB506A" w:rsidRPr="0032242F">
        <w:rPr>
          <w:rFonts w:cs="Arial"/>
          <w:b/>
          <w:noProof w:val="0"/>
          <w:sz w:val="32"/>
          <w:szCs w:val="32"/>
        </w:rPr>
        <w:t xml:space="preserve"> RELEASE</w:t>
      </w:r>
    </w:p>
    <w:p w14:paraId="7490C6B4" w14:textId="77777777" w:rsidR="001A5293" w:rsidRPr="0032242F" w:rsidRDefault="001A5293" w:rsidP="001A5293">
      <w:pPr>
        <w:pStyle w:val="Copy"/>
        <w:tabs>
          <w:tab w:val="right" w:pos="9781"/>
        </w:tabs>
        <w:spacing w:before="120" w:line="340" w:lineRule="atLeast"/>
        <w:jc w:val="both"/>
        <w:rPr>
          <w:rFonts w:cs="Arial"/>
          <w:caps/>
          <w:noProof w:val="0"/>
          <w:sz w:val="32"/>
          <w:szCs w:val="32"/>
        </w:rPr>
      </w:pPr>
    </w:p>
    <w:p w14:paraId="6655362A" w14:textId="656C96D7" w:rsidR="001A5293" w:rsidRPr="0032242F" w:rsidRDefault="00A27F56" w:rsidP="001A5293">
      <w:pPr>
        <w:spacing w:after="0" w:line="360" w:lineRule="auto"/>
        <w:jc w:val="both"/>
        <w:rPr>
          <w:rFonts w:ascii="Arial" w:eastAsia="Arial" w:hAnsi="Arial" w:cs="Arial"/>
          <w:b/>
          <w:color w:val="000000" w:themeColor="text1"/>
          <w:sz w:val="30"/>
          <w:szCs w:val="30"/>
        </w:rPr>
      </w:pPr>
      <w:bookmarkStart w:id="2" w:name="_Hlk156829227"/>
      <w:bookmarkEnd w:id="0"/>
      <w:bookmarkEnd w:id="1"/>
      <w:proofErr w:type="spellStart"/>
      <w:r w:rsidRPr="0032242F">
        <w:rPr>
          <w:rFonts w:ascii="Arial" w:eastAsia="Arial" w:hAnsi="Arial" w:cs="Arial"/>
          <w:b/>
          <w:color w:val="000000" w:themeColor="text1"/>
          <w:sz w:val="30"/>
          <w:szCs w:val="30"/>
        </w:rPr>
        <w:t>Techtextil</w:t>
      </w:r>
      <w:proofErr w:type="spellEnd"/>
      <w:r w:rsidRPr="0032242F">
        <w:rPr>
          <w:rFonts w:ascii="Arial" w:eastAsia="Arial" w:hAnsi="Arial" w:cs="Arial"/>
          <w:b/>
          <w:color w:val="000000" w:themeColor="text1"/>
          <w:sz w:val="30"/>
          <w:szCs w:val="30"/>
        </w:rPr>
        <w:t xml:space="preserve"> 2024: </w:t>
      </w:r>
      <w:r w:rsidR="007E0794" w:rsidRPr="0032242F">
        <w:rPr>
          <w:rFonts w:ascii="Arial" w:eastAsia="Arial" w:hAnsi="Arial" w:cs="Arial"/>
          <w:b/>
          <w:color w:val="000000" w:themeColor="text1"/>
          <w:sz w:val="30"/>
          <w:szCs w:val="30"/>
        </w:rPr>
        <w:t>Freudenberg</w:t>
      </w:r>
      <w:r w:rsidR="00CB506A" w:rsidRPr="0032242F">
        <w:rPr>
          <w:rFonts w:ascii="Arial" w:eastAsia="Arial" w:hAnsi="Arial" w:cs="Arial"/>
          <w:b/>
          <w:color w:val="000000" w:themeColor="text1"/>
          <w:sz w:val="30"/>
          <w:szCs w:val="30"/>
        </w:rPr>
        <w:t xml:space="preserve"> experts send a message about sustainability with innovative and recycled </w:t>
      </w:r>
      <w:proofErr w:type="gramStart"/>
      <w:r w:rsidR="00CB506A" w:rsidRPr="0032242F">
        <w:rPr>
          <w:rFonts w:ascii="Arial" w:eastAsia="Arial" w:hAnsi="Arial" w:cs="Arial"/>
          <w:b/>
          <w:color w:val="000000" w:themeColor="text1"/>
          <w:sz w:val="30"/>
          <w:szCs w:val="30"/>
        </w:rPr>
        <w:t>materials</w:t>
      </w:r>
      <w:proofErr w:type="gramEnd"/>
    </w:p>
    <w:p w14:paraId="1B4469D0" w14:textId="77777777" w:rsidR="00ED46A4" w:rsidRPr="0032242F" w:rsidRDefault="00ED46A4" w:rsidP="00ED46A4">
      <w:pPr>
        <w:widowControl w:val="0"/>
        <w:spacing w:after="0" w:line="360" w:lineRule="auto"/>
        <w:jc w:val="both"/>
        <w:rPr>
          <w:rFonts w:ascii="Arial" w:eastAsia="Arial" w:hAnsi="Arial" w:cs="Arial"/>
          <w:b/>
          <w:bCs/>
          <w:color w:val="000000" w:themeColor="text1"/>
          <w:sz w:val="30"/>
          <w:szCs w:val="30"/>
        </w:rPr>
      </w:pPr>
    </w:p>
    <w:p w14:paraId="7913FE33" w14:textId="5A0C572B" w:rsidR="00B8291B" w:rsidRPr="0032242F" w:rsidRDefault="001B7BC2" w:rsidP="001E256B">
      <w:pPr>
        <w:spacing w:after="0" w:line="360" w:lineRule="auto"/>
        <w:jc w:val="both"/>
        <w:rPr>
          <w:rFonts w:ascii="Arial" w:eastAsia="Arial" w:hAnsi="Arial" w:cs="Arial"/>
          <w:b/>
          <w:color w:val="000000" w:themeColor="text1"/>
          <w:sz w:val="24"/>
          <w:szCs w:val="24"/>
        </w:rPr>
      </w:pPr>
      <w:bookmarkStart w:id="3" w:name="_Hlk155796293"/>
      <w:r w:rsidRPr="00573F34">
        <w:rPr>
          <w:rFonts w:ascii="Arial" w:eastAsia="Arial" w:hAnsi="Arial" w:cs="Arial"/>
          <w:b/>
          <w:color w:val="000000" w:themeColor="text1"/>
          <w:sz w:val="24"/>
          <w:szCs w:val="24"/>
        </w:rPr>
        <w:t xml:space="preserve">Weinheim, </w:t>
      </w:r>
      <w:r w:rsidR="00573F34" w:rsidRPr="00573F34">
        <w:rPr>
          <w:rFonts w:ascii="Arial" w:eastAsia="Arial" w:hAnsi="Arial" w:cs="Arial"/>
          <w:b/>
          <w:color w:val="000000" w:themeColor="text1"/>
          <w:sz w:val="24"/>
          <w:szCs w:val="24"/>
        </w:rPr>
        <w:t>March 14</w:t>
      </w:r>
      <w:r w:rsidR="00CB506A" w:rsidRPr="00573F34">
        <w:rPr>
          <w:rFonts w:ascii="Arial" w:eastAsia="Arial" w:hAnsi="Arial" w:cs="Arial"/>
          <w:b/>
          <w:color w:val="000000" w:themeColor="text1"/>
          <w:sz w:val="24"/>
          <w:szCs w:val="24"/>
        </w:rPr>
        <w:t>, 2023</w:t>
      </w:r>
      <w:r w:rsidR="00CB506A" w:rsidRPr="0032242F">
        <w:rPr>
          <w:rFonts w:ascii="Arial" w:eastAsia="Arial" w:hAnsi="Arial" w:cs="Arial"/>
          <w:b/>
          <w:color w:val="000000" w:themeColor="text1"/>
          <w:sz w:val="24"/>
          <w:szCs w:val="24"/>
        </w:rPr>
        <w:t>.</w:t>
      </w:r>
      <w:r w:rsidRPr="0032242F">
        <w:rPr>
          <w:rFonts w:ascii="Arial" w:eastAsia="Arial" w:hAnsi="Arial" w:cs="Arial"/>
          <w:b/>
          <w:color w:val="000000" w:themeColor="text1"/>
          <w:sz w:val="24"/>
          <w:szCs w:val="24"/>
        </w:rPr>
        <w:t xml:space="preserve"> </w:t>
      </w:r>
      <w:r w:rsidR="001E256B" w:rsidRPr="0032242F">
        <w:rPr>
          <w:rFonts w:ascii="Arial" w:eastAsia="Arial" w:hAnsi="Arial" w:cs="Arial"/>
          <w:b/>
          <w:color w:val="000000" w:themeColor="text1"/>
          <w:sz w:val="24"/>
          <w:szCs w:val="24"/>
        </w:rPr>
        <w:t xml:space="preserve">Freudenberg Performance Materials (Freudenberg) </w:t>
      </w:r>
      <w:r w:rsidR="00CB506A" w:rsidRPr="0032242F">
        <w:rPr>
          <w:rFonts w:ascii="Arial" w:eastAsia="Arial" w:hAnsi="Arial" w:cs="Arial"/>
          <w:b/>
          <w:color w:val="000000" w:themeColor="text1"/>
          <w:sz w:val="24"/>
          <w:szCs w:val="24"/>
        </w:rPr>
        <w:t xml:space="preserve">is showcasing pioneering and sustainable solutions for the </w:t>
      </w:r>
      <w:r w:rsidR="007B53DD" w:rsidRPr="0032242F">
        <w:rPr>
          <w:rFonts w:ascii="Arial" w:eastAsia="Arial" w:hAnsi="Arial" w:cs="Arial"/>
          <w:b/>
          <w:color w:val="000000" w:themeColor="text1"/>
          <w:sz w:val="24"/>
          <w:szCs w:val="24"/>
        </w:rPr>
        <w:t xml:space="preserve">automotive, </w:t>
      </w:r>
      <w:r w:rsidR="00CB532F" w:rsidRPr="0032242F">
        <w:rPr>
          <w:rFonts w:ascii="Arial" w:eastAsia="Arial" w:hAnsi="Arial" w:cs="Arial"/>
          <w:b/>
          <w:color w:val="000000" w:themeColor="text1"/>
          <w:sz w:val="24"/>
          <w:szCs w:val="24"/>
        </w:rPr>
        <w:t>building</w:t>
      </w:r>
      <w:r w:rsidR="007B53DD" w:rsidRPr="0032242F">
        <w:rPr>
          <w:rFonts w:ascii="Arial" w:eastAsia="Arial" w:hAnsi="Arial" w:cs="Arial"/>
          <w:b/>
          <w:color w:val="000000" w:themeColor="text1"/>
          <w:sz w:val="24"/>
          <w:szCs w:val="24"/>
        </w:rPr>
        <w:t xml:space="preserve">, </w:t>
      </w:r>
      <w:r w:rsidR="007A7C24" w:rsidRPr="0032242F">
        <w:rPr>
          <w:rFonts w:ascii="Arial" w:eastAsia="Arial" w:hAnsi="Arial" w:cs="Arial"/>
          <w:b/>
          <w:color w:val="000000" w:themeColor="text1"/>
          <w:sz w:val="24"/>
          <w:szCs w:val="24"/>
        </w:rPr>
        <w:t xml:space="preserve">apparel, </w:t>
      </w:r>
      <w:proofErr w:type="gramStart"/>
      <w:r w:rsidR="007B53DD" w:rsidRPr="0032242F">
        <w:rPr>
          <w:rFonts w:ascii="Arial" w:eastAsia="Arial" w:hAnsi="Arial" w:cs="Arial"/>
          <w:b/>
          <w:color w:val="000000" w:themeColor="text1"/>
          <w:sz w:val="24"/>
          <w:szCs w:val="24"/>
        </w:rPr>
        <w:t>filtration</w:t>
      </w:r>
      <w:proofErr w:type="gramEnd"/>
      <w:r w:rsidR="007B53DD" w:rsidRPr="0032242F">
        <w:rPr>
          <w:rFonts w:ascii="Arial" w:eastAsia="Arial" w:hAnsi="Arial" w:cs="Arial"/>
          <w:b/>
          <w:color w:val="000000" w:themeColor="text1"/>
          <w:sz w:val="24"/>
          <w:szCs w:val="24"/>
        </w:rPr>
        <w:t xml:space="preserve"> and packaging industries at Stand C29, Hall 12.2 of this year’s </w:t>
      </w:r>
      <w:proofErr w:type="spellStart"/>
      <w:r w:rsidR="001E256B" w:rsidRPr="0032242F">
        <w:rPr>
          <w:rFonts w:ascii="Arial" w:eastAsia="Arial" w:hAnsi="Arial" w:cs="Arial"/>
          <w:b/>
          <w:color w:val="000000" w:themeColor="text1"/>
          <w:sz w:val="24"/>
          <w:szCs w:val="24"/>
        </w:rPr>
        <w:t>Techtextil</w:t>
      </w:r>
      <w:proofErr w:type="spellEnd"/>
      <w:r w:rsidR="001E256B" w:rsidRPr="0032242F">
        <w:rPr>
          <w:rFonts w:ascii="Arial" w:eastAsia="Arial" w:hAnsi="Arial" w:cs="Arial"/>
          <w:b/>
          <w:color w:val="000000" w:themeColor="text1"/>
          <w:sz w:val="24"/>
          <w:szCs w:val="24"/>
        </w:rPr>
        <w:t xml:space="preserve"> </w:t>
      </w:r>
      <w:r w:rsidR="007B53DD" w:rsidRPr="0032242F">
        <w:rPr>
          <w:rFonts w:ascii="Arial" w:eastAsia="Arial" w:hAnsi="Arial" w:cs="Arial"/>
          <w:b/>
          <w:color w:val="000000" w:themeColor="text1"/>
          <w:sz w:val="24"/>
          <w:szCs w:val="24"/>
        </w:rPr>
        <w:t>in Frankfurt am Main from April 23 – 26. The materials developed by Freudenberg’s experienced specialists score in terms of recycling and circularity.</w:t>
      </w:r>
      <w:r w:rsidR="00953490" w:rsidRPr="0032242F">
        <w:rPr>
          <w:rFonts w:ascii="Arial" w:eastAsia="Arial" w:hAnsi="Arial" w:cs="Arial"/>
          <w:b/>
          <w:color w:val="000000" w:themeColor="text1"/>
          <w:sz w:val="24"/>
          <w:szCs w:val="24"/>
        </w:rPr>
        <w:t xml:space="preserve"> </w:t>
      </w:r>
    </w:p>
    <w:p w14:paraId="0902B6BF" w14:textId="77777777" w:rsidR="00BF2AB7" w:rsidRPr="0032242F" w:rsidRDefault="00BF2AB7" w:rsidP="001E256B">
      <w:pPr>
        <w:spacing w:after="0" w:line="360" w:lineRule="auto"/>
        <w:jc w:val="both"/>
        <w:rPr>
          <w:rFonts w:ascii="Arial" w:eastAsia="Arial" w:hAnsi="Arial" w:cs="Arial"/>
          <w:b/>
          <w:color w:val="000000" w:themeColor="text1"/>
          <w:sz w:val="24"/>
          <w:szCs w:val="24"/>
        </w:rPr>
      </w:pPr>
      <w:bookmarkStart w:id="4" w:name="_Hlk159923398"/>
    </w:p>
    <w:p w14:paraId="4E87F6C6" w14:textId="1807B7EB" w:rsidR="00BF2AB7" w:rsidRPr="0032242F" w:rsidRDefault="007B53DD" w:rsidP="00BF2AB7">
      <w:pPr>
        <w:spacing w:after="0" w:line="360" w:lineRule="auto"/>
        <w:jc w:val="both"/>
        <w:rPr>
          <w:rFonts w:ascii="Arial" w:eastAsia="Arial" w:hAnsi="Arial" w:cs="Arial"/>
          <w:b/>
          <w:bCs/>
          <w:color w:val="000000" w:themeColor="text1"/>
          <w:sz w:val="24"/>
          <w:szCs w:val="24"/>
          <w:lang w:eastAsia="ja-JP"/>
        </w:rPr>
      </w:pPr>
      <w:bookmarkStart w:id="5" w:name="_Hlk155797954"/>
      <w:bookmarkStart w:id="6" w:name="_Hlk155797839"/>
      <w:bookmarkEnd w:id="3"/>
      <w:r w:rsidRPr="0032242F">
        <w:rPr>
          <w:rFonts w:ascii="Arial" w:eastAsia="Arial" w:hAnsi="Arial" w:cs="Arial"/>
          <w:b/>
          <w:bCs/>
          <w:color w:val="000000" w:themeColor="text1"/>
          <w:sz w:val="24"/>
          <w:szCs w:val="24"/>
          <w:lang w:eastAsia="ja-JP"/>
        </w:rPr>
        <w:t>Sustainable nonwoven for car seats</w:t>
      </w:r>
    </w:p>
    <w:p w14:paraId="3F042CCA" w14:textId="3C098258" w:rsidR="00815260" w:rsidRPr="0032242F" w:rsidRDefault="007B53DD" w:rsidP="00BF2AB7">
      <w:pPr>
        <w:spacing w:after="0" w:line="360" w:lineRule="auto"/>
        <w:jc w:val="both"/>
        <w:rPr>
          <w:rFonts w:ascii="Arial" w:eastAsia="Arial" w:hAnsi="Arial" w:cs="Arial"/>
          <w:color w:val="000000" w:themeColor="text1"/>
          <w:sz w:val="24"/>
          <w:szCs w:val="24"/>
        </w:rPr>
      </w:pPr>
      <w:r w:rsidRPr="0032242F">
        <w:rPr>
          <w:rFonts w:ascii="Arial" w:eastAsia="Arial" w:hAnsi="Arial" w:cs="Arial"/>
          <w:color w:val="000000" w:themeColor="text1"/>
          <w:sz w:val="24"/>
          <w:szCs w:val="24"/>
          <w:lang w:eastAsia="ja-JP"/>
        </w:rPr>
        <w:t xml:space="preserve">As one of the world’s leading manufacturers of technical textiles, innovative solutions from Freudenberg </w:t>
      </w:r>
      <w:r w:rsidR="00CB532F" w:rsidRPr="0032242F">
        <w:rPr>
          <w:rFonts w:ascii="Arial" w:eastAsia="Arial" w:hAnsi="Arial" w:cs="Arial"/>
          <w:color w:val="000000" w:themeColor="text1"/>
          <w:sz w:val="24"/>
          <w:szCs w:val="24"/>
          <w:lang w:eastAsia="ja-JP"/>
        </w:rPr>
        <w:t>help the</w:t>
      </w:r>
      <w:r w:rsidR="008C30DE" w:rsidRPr="0032242F">
        <w:rPr>
          <w:rFonts w:ascii="Arial" w:eastAsia="Arial" w:hAnsi="Arial" w:cs="Arial"/>
          <w:color w:val="000000" w:themeColor="text1"/>
          <w:sz w:val="24"/>
          <w:szCs w:val="24"/>
          <w:lang w:eastAsia="ja-JP"/>
        </w:rPr>
        <w:t xml:space="preserve"> automotive industry</w:t>
      </w:r>
      <w:r w:rsidR="00CB532F" w:rsidRPr="0032242F">
        <w:rPr>
          <w:rFonts w:ascii="Arial" w:eastAsia="Arial" w:hAnsi="Arial" w:cs="Arial"/>
          <w:color w:val="000000" w:themeColor="text1"/>
          <w:sz w:val="24"/>
          <w:szCs w:val="24"/>
          <w:lang w:eastAsia="ja-JP"/>
        </w:rPr>
        <w:t xml:space="preserve"> </w:t>
      </w:r>
      <w:r w:rsidR="007A7C24" w:rsidRPr="0032242F">
        <w:rPr>
          <w:rFonts w:ascii="Arial" w:eastAsia="Arial" w:hAnsi="Arial" w:cs="Arial"/>
          <w:color w:val="000000" w:themeColor="text1"/>
          <w:sz w:val="24"/>
          <w:szCs w:val="24"/>
          <w:lang w:eastAsia="ja-JP"/>
        </w:rPr>
        <w:t xml:space="preserve">become </w:t>
      </w:r>
      <w:r w:rsidR="00CB532F" w:rsidRPr="0032242F">
        <w:rPr>
          <w:rFonts w:ascii="Arial" w:eastAsia="Arial" w:hAnsi="Arial" w:cs="Arial"/>
          <w:color w:val="000000" w:themeColor="text1"/>
          <w:sz w:val="24"/>
          <w:szCs w:val="24"/>
          <w:lang w:eastAsia="ja-JP"/>
        </w:rPr>
        <w:t>more sustainable</w:t>
      </w:r>
      <w:r w:rsidR="008C30DE" w:rsidRPr="0032242F">
        <w:rPr>
          <w:rFonts w:ascii="Arial" w:eastAsia="Arial" w:hAnsi="Arial" w:cs="Arial"/>
          <w:color w:val="000000" w:themeColor="text1"/>
          <w:sz w:val="24"/>
          <w:szCs w:val="24"/>
          <w:lang w:eastAsia="ja-JP"/>
        </w:rPr>
        <w:t>.</w:t>
      </w:r>
      <w:r w:rsidR="004F73D7" w:rsidRPr="0032242F">
        <w:rPr>
          <w:rFonts w:ascii="Arial" w:eastAsia="Arial" w:hAnsi="Arial" w:cs="Arial"/>
          <w:color w:val="000000" w:themeColor="text1"/>
          <w:sz w:val="24"/>
          <w:szCs w:val="24"/>
        </w:rPr>
        <w:t xml:space="preserve"> </w:t>
      </w:r>
      <w:r w:rsidR="00D74AD6" w:rsidRPr="0032242F">
        <w:rPr>
          <w:rFonts w:ascii="Arial" w:eastAsia="Arial" w:hAnsi="Arial" w:cs="Arial"/>
          <w:color w:val="000000" w:themeColor="text1"/>
          <w:sz w:val="24"/>
          <w:szCs w:val="24"/>
        </w:rPr>
        <w:t xml:space="preserve">One innovation </w:t>
      </w:r>
      <w:r w:rsidR="00BA6D0D" w:rsidRPr="0032242F">
        <w:rPr>
          <w:rFonts w:ascii="Arial" w:eastAsia="Arial" w:hAnsi="Arial" w:cs="Arial"/>
          <w:color w:val="000000" w:themeColor="text1"/>
          <w:sz w:val="24"/>
          <w:szCs w:val="24"/>
        </w:rPr>
        <w:t xml:space="preserve">highlight </w:t>
      </w:r>
      <w:r w:rsidR="00D74AD6" w:rsidRPr="0032242F">
        <w:rPr>
          <w:rFonts w:ascii="Arial" w:eastAsia="Arial" w:hAnsi="Arial" w:cs="Arial"/>
          <w:color w:val="000000" w:themeColor="text1"/>
          <w:sz w:val="24"/>
          <w:szCs w:val="24"/>
        </w:rPr>
        <w:t xml:space="preserve">at </w:t>
      </w:r>
      <w:proofErr w:type="spellStart"/>
      <w:r w:rsidR="00D74AD6" w:rsidRPr="0032242F">
        <w:rPr>
          <w:rFonts w:ascii="Arial" w:eastAsia="Arial" w:hAnsi="Arial" w:cs="Arial"/>
          <w:color w:val="000000" w:themeColor="text1"/>
          <w:sz w:val="24"/>
          <w:szCs w:val="24"/>
        </w:rPr>
        <w:t>Techtextil</w:t>
      </w:r>
      <w:proofErr w:type="spellEnd"/>
      <w:r w:rsidR="00D74AD6" w:rsidRPr="0032242F">
        <w:rPr>
          <w:rFonts w:ascii="Arial" w:eastAsia="Arial" w:hAnsi="Arial" w:cs="Arial"/>
          <w:color w:val="000000" w:themeColor="text1"/>
          <w:sz w:val="24"/>
          <w:szCs w:val="24"/>
        </w:rPr>
        <w:t xml:space="preserve"> is a novel </w:t>
      </w:r>
      <w:r w:rsidR="00573F34">
        <w:rPr>
          <w:rFonts w:ascii="Arial" w:eastAsia="Arial" w:hAnsi="Arial" w:cs="Arial"/>
          <w:color w:val="000000" w:themeColor="text1"/>
          <w:sz w:val="24"/>
          <w:szCs w:val="24"/>
        </w:rPr>
        <w:t xml:space="preserve">Polyester </w:t>
      </w:r>
      <w:r w:rsidR="00D74AD6" w:rsidRPr="0032242F">
        <w:rPr>
          <w:rFonts w:ascii="Arial" w:eastAsia="Arial" w:hAnsi="Arial" w:cs="Arial"/>
          <w:color w:val="000000" w:themeColor="text1"/>
          <w:sz w:val="24"/>
          <w:szCs w:val="24"/>
        </w:rPr>
        <w:t>nonwoven</w:t>
      </w:r>
      <w:r w:rsidR="007A7C24" w:rsidRPr="0032242F">
        <w:rPr>
          <w:rFonts w:ascii="Arial" w:eastAsia="Arial" w:hAnsi="Arial" w:cs="Arial"/>
          <w:color w:val="000000" w:themeColor="text1"/>
          <w:sz w:val="24"/>
          <w:szCs w:val="24"/>
        </w:rPr>
        <w:t xml:space="preserve"> material</w:t>
      </w:r>
      <w:r w:rsidR="00D74AD6" w:rsidRPr="0032242F">
        <w:rPr>
          <w:rFonts w:ascii="Arial" w:eastAsia="Arial" w:hAnsi="Arial" w:cs="Arial"/>
          <w:color w:val="000000" w:themeColor="text1"/>
          <w:sz w:val="24"/>
          <w:szCs w:val="24"/>
        </w:rPr>
        <w:t xml:space="preserve"> for car seat padding. Also available as a nonwoven composite with PU foam, it is</w:t>
      </w:r>
      <w:r w:rsidR="007A7C24" w:rsidRPr="0032242F">
        <w:rPr>
          <w:rFonts w:ascii="Arial" w:eastAsia="Arial" w:hAnsi="Arial" w:cs="Arial"/>
          <w:color w:val="000000" w:themeColor="text1"/>
          <w:sz w:val="24"/>
          <w:szCs w:val="24"/>
        </w:rPr>
        <w:t xml:space="preserve"> not only</w:t>
      </w:r>
      <w:r w:rsidR="00D74AD6" w:rsidRPr="0032242F">
        <w:rPr>
          <w:rFonts w:ascii="Arial" w:eastAsia="Arial" w:hAnsi="Arial" w:cs="Arial"/>
          <w:color w:val="000000" w:themeColor="text1"/>
          <w:sz w:val="24"/>
          <w:szCs w:val="24"/>
        </w:rPr>
        <w:t xml:space="preserve"> easier for car seat manufacturers to handle during the mounting process</w:t>
      </w:r>
      <w:r w:rsidR="007A7C24" w:rsidRPr="0032242F">
        <w:rPr>
          <w:rFonts w:ascii="Arial" w:eastAsia="Arial" w:hAnsi="Arial" w:cs="Arial"/>
          <w:color w:val="000000" w:themeColor="text1"/>
          <w:sz w:val="24"/>
          <w:szCs w:val="24"/>
        </w:rPr>
        <w:t>, but</w:t>
      </w:r>
      <w:r w:rsidR="00D74AD6" w:rsidRPr="0032242F">
        <w:rPr>
          <w:rFonts w:ascii="Arial" w:eastAsia="Arial" w:hAnsi="Arial" w:cs="Arial"/>
          <w:color w:val="000000" w:themeColor="text1"/>
          <w:sz w:val="24"/>
          <w:szCs w:val="24"/>
        </w:rPr>
        <w:t xml:space="preserve"> also </w:t>
      </w:r>
      <w:r w:rsidR="00CB532F" w:rsidRPr="0032242F">
        <w:rPr>
          <w:rFonts w:ascii="Arial" w:eastAsia="Arial" w:hAnsi="Arial" w:cs="Arial"/>
          <w:color w:val="000000" w:themeColor="text1"/>
          <w:sz w:val="24"/>
          <w:szCs w:val="24"/>
        </w:rPr>
        <w:t xml:space="preserve">ensures </w:t>
      </w:r>
      <w:r w:rsidR="00D74AD6" w:rsidRPr="0032242F">
        <w:rPr>
          <w:rFonts w:ascii="Arial" w:eastAsia="Arial" w:hAnsi="Arial" w:cs="Arial"/>
          <w:color w:val="000000" w:themeColor="text1"/>
          <w:sz w:val="24"/>
          <w:szCs w:val="24"/>
        </w:rPr>
        <w:t xml:space="preserve">better dimensional stability as well as </w:t>
      </w:r>
      <w:r w:rsidR="00CB532F" w:rsidRPr="0032242F">
        <w:rPr>
          <w:rFonts w:ascii="Arial" w:eastAsia="Arial" w:hAnsi="Arial" w:cs="Arial"/>
          <w:color w:val="000000" w:themeColor="text1"/>
          <w:sz w:val="24"/>
          <w:szCs w:val="24"/>
        </w:rPr>
        <w:t xml:space="preserve">providing </w:t>
      </w:r>
      <w:r w:rsidR="00D74AD6" w:rsidRPr="0032242F">
        <w:rPr>
          <w:rFonts w:ascii="Arial" w:eastAsia="Arial" w:hAnsi="Arial" w:cs="Arial"/>
          <w:color w:val="000000" w:themeColor="text1"/>
          <w:sz w:val="24"/>
          <w:szCs w:val="24"/>
        </w:rPr>
        <w:t xml:space="preserve">soft and flexible padding. </w:t>
      </w:r>
      <w:r w:rsidR="007C4F5E" w:rsidRPr="0032242F">
        <w:rPr>
          <w:rFonts w:ascii="Arial" w:eastAsia="Arial" w:hAnsi="Arial" w:cs="Arial"/>
          <w:color w:val="000000" w:themeColor="text1"/>
          <w:sz w:val="24"/>
          <w:szCs w:val="24"/>
        </w:rPr>
        <w:t xml:space="preserve">The </w:t>
      </w:r>
      <w:r w:rsidR="007C4F5E" w:rsidRPr="007C4F5E">
        <w:rPr>
          <w:rFonts w:ascii="Arial" w:eastAsia="Arial" w:hAnsi="Arial" w:cs="Arial"/>
          <w:color w:val="000000" w:themeColor="text1"/>
          <w:sz w:val="24"/>
          <w:szCs w:val="24"/>
        </w:rPr>
        <w:t>material is single origin and has low volatile organic compounds</w:t>
      </w:r>
      <w:r w:rsidR="007C4F5E">
        <w:rPr>
          <w:rFonts w:ascii="Arial" w:eastAsia="Arial" w:hAnsi="Arial" w:cs="Arial"/>
          <w:color w:val="000000" w:themeColor="text1"/>
          <w:sz w:val="24"/>
          <w:szCs w:val="24"/>
        </w:rPr>
        <w:t xml:space="preserve"> (VOC)</w:t>
      </w:r>
      <w:r w:rsidR="007C4F5E" w:rsidRPr="007C4F5E">
        <w:rPr>
          <w:rFonts w:ascii="Arial" w:eastAsia="Arial" w:hAnsi="Arial" w:cs="Arial"/>
          <w:color w:val="000000" w:themeColor="text1"/>
          <w:sz w:val="24"/>
          <w:szCs w:val="24"/>
        </w:rPr>
        <w:t>, ensuring a lower environmental impact. It also</w:t>
      </w:r>
      <w:r w:rsidR="007C4F5E">
        <w:rPr>
          <w:rFonts w:ascii="Arial" w:eastAsia="Arial" w:hAnsi="Arial" w:cs="Arial"/>
          <w:color w:val="000000" w:themeColor="text1"/>
          <w:sz w:val="24"/>
          <w:szCs w:val="24"/>
        </w:rPr>
        <w:t xml:space="preserve"> </w:t>
      </w:r>
      <w:r w:rsidR="00D74AD6" w:rsidRPr="0032242F">
        <w:rPr>
          <w:rFonts w:ascii="Arial" w:eastAsia="Arial" w:hAnsi="Arial" w:cs="Arial"/>
          <w:color w:val="000000" w:themeColor="text1"/>
          <w:sz w:val="24"/>
          <w:szCs w:val="24"/>
        </w:rPr>
        <w:t>has a minimum 25 percent recycled content</w:t>
      </w:r>
      <w:r w:rsidR="00CB532F" w:rsidRPr="0032242F">
        <w:rPr>
          <w:rFonts w:ascii="Arial" w:eastAsia="Arial" w:hAnsi="Arial" w:cs="Arial"/>
          <w:color w:val="000000" w:themeColor="text1"/>
          <w:sz w:val="24"/>
          <w:szCs w:val="24"/>
        </w:rPr>
        <w:t xml:space="preserve">, for example, by reusing </w:t>
      </w:r>
      <w:r w:rsidR="00D74AD6" w:rsidRPr="0032242F">
        <w:rPr>
          <w:rFonts w:ascii="Arial" w:eastAsia="Arial" w:hAnsi="Arial" w:cs="Arial"/>
          <w:color w:val="000000" w:themeColor="text1"/>
          <w:sz w:val="24"/>
          <w:szCs w:val="24"/>
        </w:rPr>
        <w:t>nonwoven clippings and waste</w:t>
      </w:r>
      <w:r w:rsidR="001A03B3" w:rsidRPr="0032242F">
        <w:rPr>
          <w:rFonts w:ascii="Arial" w:eastAsia="Arial" w:hAnsi="Arial" w:cs="Arial"/>
          <w:color w:val="000000" w:themeColor="text1"/>
          <w:sz w:val="24"/>
          <w:szCs w:val="24"/>
        </w:rPr>
        <w:t xml:space="preserve">, and is fully recyclable. Full supply chain transparency enables customers to </w:t>
      </w:r>
      <w:r w:rsidR="007A7C24" w:rsidRPr="0032242F">
        <w:rPr>
          <w:rFonts w:ascii="Arial" w:eastAsia="Arial" w:hAnsi="Arial" w:cs="Arial"/>
          <w:color w:val="000000" w:themeColor="text1"/>
          <w:sz w:val="24"/>
          <w:szCs w:val="24"/>
        </w:rPr>
        <w:t xml:space="preserve">easily </w:t>
      </w:r>
      <w:r w:rsidR="001A03B3" w:rsidRPr="0032242F">
        <w:rPr>
          <w:rFonts w:ascii="Arial" w:eastAsia="Arial" w:hAnsi="Arial" w:cs="Arial"/>
          <w:color w:val="000000" w:themeColor="text1"/>
          <w:sz w:val="24"/>
          <w:szCs w:val="24"/>
        </w:rPr>
        <w:t xml:space="preserve">trace and verify the content of the </w:t>
      </w:r>
      <w:r w:rsidR="00EF0856" w:rsidRPr="0032242F">
        <w:rPr>
          <w:rFonts w:ascii="Arial" w:eastAsia="Arial" w:hAnsi="Arial" w:cs="Arial"/>
          <w:color w:val="000000" w:themeColor="text1"/>
          <w:sz w:val="24"/>
          <w:szCs w:val="24"/>
        </w:rPr>
        <w:t>nonwoven</w:t>
      </w:r>
      <w:r w:rsidR="001A03B3" w:rsidRPr="0032242F">
        <w:rPr>
          <w:rFonts w:ascii="Arial" w:eastAsia="Arial" w:hAnsi="Arial" w:cs="Arial"/>
          <w:color w:val="000000" w:themeColor="text1"/>
          <w:sz w:val="24"/>
          <w:szCs w:val="24"/>
        </w:rPr>
        <w:t xml:space="preserve"> and thus ensure</w:t>
      </w:r>
      <w:r w:rsidR="00CB532F" w:rsidRPr="0032242F">
        <w:rPr>
          <w:rFonts w:ascii="Arial" w:eastAsia="Arial" w:hAnsi="Arial" w:cs="Arial"/>
          <w:color w:val="000000" w:themeColor="text1"/>
          <w:sz w:val="24"/>
          <w:szCs w:val="24"/>
        </w:rPr>
        <w:t>s</w:t>
      </w:r>
      <w:r w:rsidR="001A03B3" w:rsidRPr="0032242F">
        <w:rPr>
          <w:rFonts w:ascii="Arial" w:eastAsia="Arial" w:hAnsi="Arial" w:cs="Arial"/>
          <w:color w:val="000000" w:themeColor="text1"/>
          <w:sz w:val="24"/>
          <w:szCs w:val="24"/>
        </w:rPr>
        <w:t xml:space="preserve"> a responsible production process. The Freudenberg experts will also be presenting several other nonwoven solutions </w:t>
      </w:r>
      <w:r w:rsidR="00EF0856" w:rsidRPr="0032242F">
        <w:rPr>
          <w:rFonts w:ascii="Arial" w:eastAsia="Arial" w:hAnsi="Arial" w:cs="Arial"/>
          <w:color w:val="000000" w:themeColor="text1"/>
          <w:sz w:val="24"/>
          <w:szCs w:val="24"/>
        </w:rPr>
        <w:t xml:space="preserve">made of </w:t>
      </w:r>
      <w:r w:rsidR="001A03B3" w:rsidRPr="0032242F">
        <w:rPr>
          <w:rFonts w:ascii="Arial" w:eastAsia="Arial" w:hAnsi="Arial" w:cs="Arial"/>
          <w:color w:val="000000" w:themeColor="text1"/>
          <w:sz w:val="24"/>
          <w:szCs w:val="24"/>
        </w:rPr>
        <w:t>up to 80 percent recycled materials</w:t>
      </w:r>
      <w:r w:rsidR="00EF0856" w:rsidRPr="0032242F">
        <w:rPr>
          <w:rFonts w:ascii="Arial" w:eastAsia="Arial" w:hAnsi="Arial" w:cs="Arial"/>
          <w:color w:val="000000" w:themeColor="text1"/>
          <w:sz w:val="24"/>
          <w:szCs w:val="24"/>
        </w:rPr>
        <w:t xml:space="preserve"> that can be used </w:t>
      </w:r>
      <w:r w:rsidR="00CB532F" w:rsidRPr="0032242F">
        <w:rPr>
          <w:rFonts w:ascii="Arial" w:eastAsia="Arial" w:hAnsi="Arial" w:cs="Arial"/>
          <w:color w:val="000000" w:themeColor="text1"/>
          <w:sz w:val="24"/>
          <w:szCs w:val="24"/>
        </w:rPr>
        <w:t>in car seat manufacturing.</w:t>
      </w:r>
    </w:p>
    <w:p w14:paraId="287063A8" w14:textId="77777777" w:rsidR="00BF2AB7" w:rsidRDefault="00BF2AB7" w:rsidP="00BF2AB7">
      <w:pPr>
        <w:spacing w:after="0" w:line="360" w:lineRule="auto"/>
        <w:jc w:val="both"/>
        <w:rPr>
          <w:rFonts w:ascii="Arial" w:eastAsia="Arial" w:hAnsi="Arial" w:cs="Arial"/>
          <w:color w:val="000000" w:themeColor="text1"/>
          <w:sz w:val="24"/>
          <w:szCs w:val="24"/>
          <w:lang w:eastAsia="ja-JP"/>
        </w:rPr>
      </w:pPr>
    </w:p>
    <w:p w14:paraId="542D9DBF" w14:textId="77777777" w:rsidR="0090025E" w:rsidRDefault="0090025E" w:rsidP="00BF2AB7">
      <w:pPr>
        <w:spacing w:after="0" w:line="360" w:lineRule="auto"/>
        <w:jc w:val="both"/>
        <w:rPr>
          <w:rFonts w:ascii="Arial" w:eastAsia="Arial" w:hAnsi="Arial" w:cs="Arial"/>
          <w:color w:val="000000" w:themeColor="text1"/>
          <w:sz w:val="24"/>
          <w:szCs w:val="24"/>
          <w:lang w:eastAsia="ja-JP"/>
        </w:rPr>
      </w:pPr>
    </w:p>
    <w:p w14:paraId="09207962" w14:textId="77777777" w:rsidR="0090025E" w:rsidRDefault="0090025E" w:rsidP="00BF2AB7">
      <w:pPr>
        <w:spacing w:after="0" w:line="360" w:lineRule="auto"/>
        <w:jc w:val="both"/>
        <w:rPr>
          <w:rFonts w:ascii="Arial" w:eastAsia="Arial" w:hAnsi="Arial" w:cs="Arial"/>
          <w:color w:val="000000" w:themeColor="text1"/>
          <w:sz w:val="24"/>
          <w:szCs w:val="24"/>
          <w:lang w:eastAsia="ja-JP"/>
        </w:rPr>
      </w:pPr>
    </w:p>
    <w:p w14:paraId="7C31BC60" w14:textId="06A2141A" w:rsidR="00815260" w:rsidRPr="0032242F" w:rsidRDefault="0090025E" w:rsidP="001A5293">
      <w:pPr>
        <w:spacing w:after="0" w:line="360" w:lineRule="auto"/>
        <w:jc w:val="both"/>
        <w:rPr>
          <w:rFonts w:ascii="Arial" w:eastAsia="Arial" w:hAnsi="Arial" w:cs="Arial"/>
          <w:b/>
          <w:bCs/>
          <w:color w:val="000000" w:themeColor="text1"/>
          <w:sz w:val="24"/>
          <w:szCs w:val="24"/>
        </w:rPr>
      </w:pPr>
      <w:r>
        <w:rPr>
          <w:rFonts w:ascii="Arial" w:eastAsia="Arial" w:hAnsi="Arial" w:cs="Arial"/>
          <w:b/>
          <w:bCs/>
          <w:color w:val="000000" w:themeColor="text1"/>
          <w:sz w:val="24"/>
          <w:szCs w:val="24"/>
        </w:rPr>
        <w:lastRenderedPageBreak/>
        <w:t>B</w:t>
      </w:r>
      <w:r w:rsidR="00BF2AB7" w:rsidRPr="0032242F">
        <w:rPr>
          <w:rFonts w:ascii="Arial" w:eastAsia="Arial" w:hAnsi="Arial" w:cs="Arial"/>
          <w:b/>
          <w:bCs/>
          <w:color w:val="000000" w:themeColor="text1"/>
          <w:sz w:val="24"/>
          <w:szCs w:val="24"/>
        </w:rPr>
        <w:t>io</w:t>
      </w:r>
      <w:r w:rsidR="00CB532F" w:rsidRPr="0032242F">
        <w:rPr>
          <w:rFonts w:ascii="Arial" w:eastAsia="Arial" w:hAnsi="Arial" w:cs="Arial"/>
          <w:b/>
          <w:bCs/>
          <w:color w:val="000000" w:themeColor="text1"/>
          <w:sz w:val="24"/>
          <w:szCs w:val="24"/>
        </w:rPr>
        <w:t>carrier for green roofs</w:t>
      </w:r>
    </w:p>
    <w:p w14:paraId="04155C42" w14:textId="5BEE5CC0" w:rsidR="00152304" w:rsidRPr="0032242F" w:rsidRDefault="00CB532F" w:rsidP="001A5293">
      <w:pPr>
        <w:spacing w:after="0" w:line="360" w:lineRule="auto"/>
        <w:jc w:val="both"/>
        <w:rPr>
          <w:rFonts w:ascii="Arial" w:eastAsia="Arial" w:hAnsi="Arial" w:cs="Arial"/>
          <w:color w:val="000000" w:themeColor="text1"/>
          <w:sz w:val="24"/>
          <w:szCs w:val="24"/>
          <w:lang w:eastAsia="ja-JP"/>
        </w:rPr>
      </w:pPr>
      <w:r w:rsidRPr="0032242F">
        <w:rPr>
          <w:rFonts w:ascii="Arial" w:eastAsia="Arial" w:hAnsi="Arial" w:cs="Arial"/>
          <w:color w:val="000000" w:themeColor="text1"/>
          <w:sz w:val="24"/>
          <w:szCs w:val="24"/>
          <w:lang w:eastAsia="ja-JP"/>
        </w:rPr>
        <w:t xml:space="preserve">As part of its commitment to sustainable building concepts, Freudenberg is showcasing a sustainable carrier material for green roofs </w:t>
      </w:r>
      <w:r w:rsidR="007C4F5E">
        <w:rPr>
          <w:rFonts w:ascii="Arial" w:eastAsia="Arial" w:hAnsi="Arial" w:cs="Arial"/>
          <w:color w:val="000000" w:themeColor="text1"/>
          <w:sz w:val="24"/>
          <w:szCs w:val="24"/>
          <w:lang w:eastAsia="ja-JP"/>
        </w:rPr>
        <w:t>on</w:t>
      </w:r>
      <w:r w:rsidRPr="0032242F">
        <w:rPr>
          <w:rFonts w:ascii="Arial" w:eastAsia="Arial" w:hAnsi="Arial" w:cs="Arial"/>
          <w:color w:val="000000" w:themeColor="text1"/>
          <w:sz w:val="24"/>
          <w:szCs w:val="24"/>
          <w:lang w:eastAsia="ja-JP"/>
        </w:rPr>
        <w:t xml:space="preserve"> urban buildings</w:t>
      </w:r>
      <w:r w:rsidR="007A7C24" w:rsidRPr="0032242F">
        <w:rPr>
          <w:rFonts w:ascii="Arial" w:eastAsia="Arial" w:hAnsi="Arial" w:cs="Arial"/>
          <w:color w:val="000000" w:themeColor="text1"/>
          <w:sz w:val="24"/>
          <w:szCs w:val="24"/>
          <w:lang w:eastAsia="ja-JP"/>
        </w:rPr>
        <w:t xml:space="preserve"> at the trade fair</w:t>
      </w:r>
      <w:r w:rsidRPr="0032242F">
        <w:rPr>
          <w:rFonts w:ascii="Arial" w:eastAsia="Arial" w:hAnsi="Arial" w:cs="Arial"/>
          <w:color w:val="000000" w:themeColor="text1"/>
          <w:sz w:val="24"/>
          <w:szCs w:val="24"/>
          <w:lang w:eastAsia="ja-JP"/>
        </w:rPr>
        <w:t>.</w:t>
      </w:r>
      <w:r w:rsidR="00152304" w:rsidRPr="0032242F">
        <w:rPr>
          <w:rFonts w:ascii="Arial" w:eastAsia="Arial" w:hAnsi="Arial" w:cs="Arial"/>
          <w:color w:val="000000" w:themeColor="text1"/>
          <w:sz w:val="24"/>
          <w:szCs w:val="24"/>
          <w:lang w:eastAsia="ja-JP"/>
        </w:rPr>
        <w:t xml:space="preserve"> </w:t>
      </w:r>
      <w:r w:rsidRPr="0032242F">
        <w:rPr>
          <w:rFonts w:ascii="Arial" w:eastAsia="Arial" w:hAnsi="Arial" w:cs="Arial"/>
          <w:color w:val="000000" w:themeColor="text1"/>
          <w:sz w:val="24"/>
          <w:szCs w:val="24"/>
          <w:lang w:eastAsia="ja-JP"/>
        </w:rPr>
        <w:t xml:space="preserve">The carrier is made from </w:t>
      </w:r>
      <w:r w:rsidR="003878C5" w:rsidRPr="0032242F">
        <w:rPr>
          <w:rFonts w:ascii="Arial" w:eastAsia="Arial" w:hAnsi="Arial" w:cs="Arial"/>
          <w:color w:val="000000" w:themeColor="text1"/>
          <w:sz w:val="24"/>
          <w:szCs w:val="24"/>
          <w:lang w:eastAsia="ja-JP"/>
        </w:rPr>
        <w:t xml:space="preserve">polylactide, i.e. from renewable resources. </w:t>
      </w:r>
      <w:r w:rsidR="007A7C24" w:rsidRPr="0032242F">
        <w:rPr>
          <w:rFonts w:ascii="Arial" w:eastAsia="Arial" w:hAnsi="Arial" w:cs="Arial"/>
          <w:color w:val="000000" w:themeColor="text1"/>
          <w:sz w:val="24"/>
          <w:szCs w:val="24"/>
          <w:lang w:eastAsia="ja-JP"/>
        </w:rPr>
        <w:t>When f</w:t>
      </w:r>
      <w:r w:rsidR="003878C5" w:rsidRPr="0032242F">
        <w:rPr>
          <w:rFonts w:ascii="Arial" w:eastAsia="Arial" w:hAnsi="Arial" w:cs="Arial"/>
          <w:color w:val="000000" w:themeColor="text1"/>
          <w:sz w:val="24"/>
          <w:szCs w:val="24"/>
          <w:lang w:eastAsia="ja-JP"/>
        </w:rPr>
        <w:t xml:space="preserve">illed with soil, it provides a strong foothold to root systems, enabling the growth of lightweight sedum blankets that can be rolled out to provide instant green roofs. These roofs not only help counter urban heat, </w:t>
      </w:r>
      <w:proofErr w:type="gramStart"/>
      <w:r w:rsidR="003878C5" w:rsidRPr="0032242F">
        <w:rPr>
          <w:rFonts w:ascii="Arial" w:eastAsia="Arial" w:hAnsi="Arial" w:cs="Arial"/>
          <w:color w:val="000000" w:themeColor="text1"/>
          <w:sz w:val="24"/>
          <w:szCs w:val="24"/>
          <w:lang w:eastAsia="ja-JP"/>
        </w:rPr>
        <w:t>they</w:t>
      </w:r>
      <w:proofErr w:type="gramEnd"/>
      <w:r w:rsidR="003878C5" w:rsidRPr="0032242F">
        <w:rPr>
          <w:rFonts w:ascii="Arial" w:eastAsia="Arial" w:hAnsi="Arial" w:cs="Arial"/>
          <w:color w:val="000000" w:themeColor="text1"/>
          <w:sz w:val="24"/>
          <w:szCs w:val="24"/>
          <w:lang w:eastAsia="ja-JP"/>
        </w:rPr>
        <w:t xml:space="preserve"> also improve stormwater management and regulate indoor temperatures.</w:t>
      </w:r>
    </w:p>
    <w:p w14:paraId="6CCFAF65" w14:textId="77777777" w:rsidR="00152304" w:rsidRPr="0032242F" w:rsidRDefault="00152304" w:rsidP="001A5293">
      <w:pPr>
        <w:spacing w:after="0" w:line="360" w:lineRule="auto"/>
        <w:jc w:val="both"/>
        <w:rPr>
          <w:rFonts w:ascii="Arial" w:eastAsia="Arial" w:hAnsi="Arial" w:cs="Arial"/>
          <w:color w:val="000000" w:themeColor="text1"/>
          <w:sz w:val="24"/>
          <w:szCs w:val="24"/>
          <w:lang w:eastAsia="ja-JP"/>
        </w:rPr>
      </w:pPr>
    </w:p>
    <w:p w14:paraId="55665872" w14:textId="3C50B879" w:rsidR="00A97BC2" w:rsidRPr="0032242F" w:rsidRDefault="003878C5" w:rsidP="001A5293">
      <w:pPr>
        <w:spacing w:after="0" w:line="360" w:lineRule="auto"/>
        <w:jc w:val="both"/>
        <w:rPr>
          <w:rFonts w:ascii="Arial" w:eastAsia="Arial" w:hAnsi="Arial" w:cs="Arial"/>
          <w:b/>
          <w:bCs/>
          <w:color w:val="000000" w:themeColor="text1"/>
          <w:sz w:val="24"/>
          <w:szCs w:val="24"/>
          <w:lang w:eastAsia="ja-JP"/>
        </w:rPr>
      </w:pPr>
      <w:bookmarkStart w:id="7" w:name="_Hlk160437576"/>
      <w:r w:rsidRPr="0032242F">
        <w:rPr>
          <w:rFonts w:ascii="Arial" w:eastAsia="Arial" w:hAnsi="Arial" w:cs="Arial"/>
          <w:b/>
          <w:bCs/>
          <w:color w:val="000000" w:themeColor="text1"/>
          <w:sz w:val="24"/>
          <w:szCs w:val="24"/>
          <w:lang w:eastAsia="ja-JP"/>
        </w:rPr>
        <w:t xml:space="preserve">From </w:t>
      </w:r>
      <w:r w:rsidR="00741094">
        <w:rPr>
          <w:rFonts w:ascii="Arial" w:eastAsia="Arial" w:hAnsi="Arial" w:cs="Arial"/>
          <w:b/>
          <w:bCs/>
          <w:color w:val="000000" w:themeColor="text1"/>
          <w:sz w:val="24"/>
          <w:szCs w:val="24"/>
          <w:lang w:eastAsia="ja-JP"/>
        </w:rPr>
        <w:t>textile waste</w:t>
      </w:r>
      <w:r w:rsidRPr="0032242F">
        <w:rPr>
          <w:rFonts w:ascii="Arial" w:eastAsia="Arial" w:hAnsi="Arial" w:cs="Arial"/>
          <w:b/>
          <w:bCs/>
          <w:color w:val="000000" w:themeColor="text1"/>
          <w:sz w:val="24"/>
          <w:szCs w:val="24"/>
          <w:lang w:eastAsia="ja-JP"/>
        </w:rPr>
        <w:t xml:space="preserve"> to padding</w:t>
      </w:r>
      <w:r w:rsidR="00D959A9" w:rsidRPr="0032242F">
        <w:rPr>
          <w:rFonts w:ascii="Arial" w:eastAsia="Arial" w:hAnsi="Arial" w:cs="Arial"/>
          <w:b/>
          <w:bCs/>
          <w:color w:val="000000" w:themeColor="text1"/>
          <w:sz w:val="24"/>
          <w:szCs w:val="24"/>
          <w:lang w:eastAsia="ja-JP"/>
        </w:rPr>
        <w:t xml:space="preserve"> </w:t>
      </w:r>
    </w:p>
    <w:p w14:paraId="5A32CBEA" w14:textId="77777777" w:rsidR="007C4F5E" w:rsidRDefault="007C4F5E" w:rsidP="007C4F5E">
      <w:pPr>
        <w:spacing w:line="360" w:lineRule="auto"/>
        <w:jc w:val="both"/>
        <w:rPr>
          <w:rFonts w:ascii="Arial" w:hAnsi="Arial" w:cs="Arial"/>
          <w:color w:val="000000"/>
          <w:sz w:val="24"/>
          <w:szCs w:val="24"/>
          <w:lang w:eastAsia="ja-JP"/>
        </w:rPr>
      </w:pPr>
      <w:r>
        <w:rPr>
          <w:rFonts w:ascii="Arial" w:hAnsi="Arial" w:cs="Arial"/>
          <w:color w:val="000000"/>
          <w:sz w:val="24"/>
          <w:szCs w:val="24"/>
          <w:lang w:eastAsia="ja-JP"/>
        </w:rPr>
        <w:t xml:space="preserve">Freudenberg continues to promote the circular economy in the textile industry with several new solutions. For example, the company extended its circular thermal wadding product range with the release of </w:t>
      </w:r>
      <w:proofErr w:type="spellStart"/>
      <w:r>
        <w:rPr>
          <w:rFonts w:ascii="Arial" w:hAnsi="Arial" w:cs="Arial"/>
          <w:color w:val="000000"/>
          <w:sz w:val="24"/>
          <w:szCs w:val="24"/>
          <w:lang w:eastAsia="ja-JP"/>
        </w:rPr>
        <w:t>comfortemp</w:t>
      </w:r>
      <w:proofErr w:type="spellEnd"/>
      <w:r w:rsidRPr="00067FDC">
        <w:rPr>
          <w:rFonts w:ascii="Arial" w:hAnsi="Arial" w:cs="Arial"/>
          <w:color w:val="000000"/>
          <w:sz w:val="24"/>
          <w:szCs w:val="24"/>
          <w:vertAlign w:val="superscript"/>
          <w:lang w:eastAsia="ja-JP"/>
        </w:rPr>
        <w:t>®</w:t>
      </w:r>
      <w:r>
        <w:rPr>
          <w:rFonts w:ascii="Arial" w:hAnsi="Arial" w:cs="Arial"/>
          <w:color w:val="000000"/>
          <w:sz w:val="24"/>
          <w:szCs w:val="24"/>
          <w:lang w:eastAsia="ja-JP"/>
        </w:rPr>
        <w:t xml:space="preserve"> HO 80xR circular, a wadding made from 70 percent recycled polyamide from discarded fishing nets, carpet flooring and industrial plastic. Because polyamide 6, also known as nylon, retains its performance characteristics after multiple recycling processes, the fibers can be used again and again to manufacture performance sporting apparel, </w:t>
      </w:r>
      <w:proofErr w:type="gramStart"/>
      <w:r>
        <w:rPr>
          <w:rFonts w:ascii="Arial" w:hAnsi="Arial" w:cs="Arial"/>
          <w:color w:val="000000"/>
          <w:sz w:val="24"/>
          <w:szCs w:val="24"/>
          <w:lang w:eastAsia="ja-JP"/>
        </w:rPr>
        <w:t>leisurewear</w:t>
      </w:r>
      <w:proofErr w:type="gramEnd"/>
      <w:r>
        <w:rPr>
          <w:rFonts w:ascii="Arial" w:hAnsi="Arial" w:cs="Arial"/>
          <w:color w:val="000000"/>
          <w:sz w:val="24"/>
          <w:szCs w:val="24"/>
          <w:lang w:eastAsia="ja-JP"/>
        </w:rPr>
        <w:t xml:space="preserve"> and luxury garments. Just recently, Freudenberg contributed another innovative thermal insulation to the first parka made from 100 percent recycled used clothing. This was made possible by </w:t>
      </w:r>
      <w:proofErr w:type="spellStart"/>
      <w:r>
        <w:rPr>
          <w:rFonts w:ascii="Arial" w:hAnsi="Arial" w:cs="Arial"/>
          <w:color w:val="000000"/>
          <w:sz w:val="24"/>
          <w:szCs w:val="24"/>
          <w:lang w:eastAsia="ja-JP"/>
        </w:rPr>
        <w:t>loopamid</w:t>
      </w:r>
      <w:proofErr w:type="spellEnd"/>
      <w:r>
        <w:rPr>
          <w:rFonts w:ascii="Arial" w:hAnsi="Arial" w:cs="Arial"/>
          <w:color w:val="000000"/>
          <w:sz w:val="24"/>
          <w:szCs w:val="24"/>
          <w:vertAlign w:val="superscript"/>
          <w:lang w:eastAsia="ja-JP"/>
        </w:rPr>
        <w:t>®</w:t>
      </w:r>
      <w:r>
        <w:rPr>
          <w:rFonts w:ascii="Arial" w:hAnsi="Arial" w:cs="Arial"/>
          <w:color w:val="000000"/>
          <w:sz w:val="24"/>
          <w:szCs w:val="24"/>
          <w:lang w:eastAsia="ja-JP"/>
        </w:rPr>
        <w:t>, a new nylon fiber developed by BASF that simplifies textile-to-textile recycling for nylon garments.</w:t>
      </w:r>
    </w:p>
    <w:bookmarkEnd w:id="7"/>
    <w:p w14:paraId="5ABE4AA6" w14:textId="5E00E4B2" w:rsidR="000E6C9D" w:rsidRPr="0032242F" w:rsidRDefault="00E03390" w:rsidP="001A5293">
      <w:pPr>
        <w:spacing w:after="0" w:line="360" w:lineRule="auto"/>
        <w:jc w:val="both"/>
        <w:rPr>
          <w:rFonts w:ascii="Arial" w:eastAsia="Arial" w:hAnsi="Arial" w:cs="Arial"/>
          <w:b/>
          <w:bCs/>
          <w:color w:val="000000" w:themeColor="text1"/>
          <w:sz w:val="24"/>
          <w:szCs w:val="24"/>
          <w:lang w:eastAsia="ja-JP"/>
        </w:rPr>
      </w:pPr>
      <w:r>
        <w:rPr>
          <w:rFonts w:ascii="Arial" w:eastAsia="Arial" w:hAnsi="Arial" w:cs="Arial"/>
          <w:b/>
          <w:bCs/>
          <w:color w:val="000000" w:themeColor="text1"/>
          <w:sz w:val="24"/>
          <w:szCs w:val="24"/>
          <w:lang w:eastAsia="ja-JP"/>
        </w:rPr>
        <w:t>Packaging solutions with various sustainability benefits</w:t>
      </w:r>
    </w:p>
    <w:p w14:paraId="3B674756" w14:textId="5C85E427" w:rsidR="00112C9A" w:rsidRDefault="000E6C9D" w:rsidP="001A5293">
      <w:pPr>
        <w:spacing w:after="0" w:line="360" w:lineRule="auto"/>
        <w:jc w:val="both"/>
        <w:rPr>
          <w:rFonts w:ascii="Arial" w:eastAsia="Arial" w:hAnsi="Arial" w:cs="Arial"/>
          <w:color w:val="000000" w:themeColor="text1"/>
          <w:sz w:val="24"/>
          <w:szCs w:val="24"/>
          <w:lang w:eastAsia="ja-JP"/>
        </w:rPr>
      </w:pPr>
      <w:r w:rsidRPr="0032242F">
        <w:rPr>
          <w:rFonts w:ascii="Arial" w:eastAsia="Arial" w:hAnsi="Arial" w:cs="Arial"/>
          <w:color w:val="000000" w:themeColor="text1"/>
          <w:sz w:val="24"/>
          <w:szCs w:val="24"/>
          <w:lang w:eastAsia="ja-JP"/>
        </w:rPr>
        <w:t xml:space="preserve">Freudenberg </w:t>
      </w:r>
      <w:r w:rsidR="00373FD3" w:rsidRPr="0032242F">
        <w:rPr>
          <w:rFonts w:ascii="Arial" w:eastAsia="Arial" w:hAnsi="Arial" w:cs="Arial"/>
          <w:color w:val="000000" w:themeColor="text1"/>
          <w:sz w:val="24"/>
          <w:szCs w:val="24"/>
          <w:lang w:eastAsia="ja-JP"/>
        </w:rPr>
        <w:t xml:space="preserve">is also showcasing pioneering products for sustainable packaging and filtration solutions. The long-lasting </w:t>
      </w:r>
      <w:r w:rsidRPr="0032242F">
        <w:rPr>
          <w:rFonts w:ascii="Arial" w:eastAsia="Arial" w:hAnsi="Arial" w:cs="Arial"/>
          <w:color w:val="000000" w:themeColor="text1"/>
          <w:sz w:val="24"/>
          <w:szCs w:val="24"/>
          <w:lang w:eastAsia="ja-JP"/>
        </w:rPr>
        <w:t>Evolon</w:t>
      </w:r>
      <w:r w:rsidRPr="00067FDC">
        <w:rPr>
          <w:rFonts w:ascii="Arial" w:eastAsia="Arial" w:hAnsi="Arial" w:cs="Arial"/>
          <w:color w:val="000000" w:themeColor="text1"/>
          <w:sz w:val="24"/>
          <w:szCs w:val="24"/>
          <w:vertAlign w:val="superscript"/>
          <w:lang w:eastAsia="ja-JP"/>
        </w:rPr>
        <w:t>®</w:t>
      </w:r>
      <w:r w:rsidRPr="0032242F">
        <w:rPr>
          <w:rFonts w:ascii="Arial" w:eastAsia="Arial" w:hAnsi="Arial" w:cs="Arial"/>
          <w:color w:val="000000" w:themeColor="text1"/>
          <w:sz w:val="24"/>
          <w:szCs w:val="24"/>
          <w:lang w:eastAsia="ja-JP"/>
        </w:rPr>
        <w:t xml:space="preserve"> technical packaging</w:t>
      </w:r>
      <w:r w:rsidR="00373FD3" w:rsidRPr="0032242F">
        <w:rPr>
          <w:rFonts w:ascii="Arial" w:eastAsia="Arial" w:hAnsi="Arial" w:cs="Arial"/>
          <w:color w:val="000000" w:themeColor="text1"/>
          <w:sz w:val="24"/>
          <w:szCs w:val="24"/>
          <w:lang w:eastAsia="ja-JP"/>
        </w:rPr>
        <w:t xml:space="preserve"> series is a substitute for disposable packaging </w:t>
      </w:r>
      <w:r w:rsidR="007A7C24" w:rsidRPr="0032242F">
        <w:rPr>
          <w:rFonts w:ascii="Arial" w:eastAsia="Arial" w:hAnsi="Arial" w:cs="Arial"/>
          <w:color w:val="000000" w:themeColor="text1"/>
          <w:sz w:val="24"/>
          <w:szCs w:val="24"/>
          <w:lang w:eastAsia="ja-JP"/>
        </w:rPr>
        <w:t xml:space="preserve">used </w:t>
      </w:r>
      <w:r w:rsidR="00BA6D0D" w:rsidRPr="0032242F">
        <w:rPr>
          <w:rFonts w:ascii="Arial" w:eastAsia="Arial" w:hAnsi="Arial" w:cs="Arial"/>
          <w:color w:val="000000" w:themeColor="text1"/>
          <w:sz w:val="24"/>
          <w:szCs w:val="24"/>
          <w:lang w:eastAsia="ja-JP"/>
        </w:rPr>
        <w:t>in the</w:t>
      </w:r>
      <w:r w:rsidR="00373FD3" w:rsidRPr="0032242F">
        <w:rPr>
          <w:rFonts w:ascii="Arial" w:eastAsia="Arial" w:hAnsi="Arial" w:cs="Arial"/>
          <w:color w:val="000000" w:themeColor="text1"/>
          <w:sz w:val="24"/>
          <w:szCs w:val="24"/>
          <w:lang w:eastAsia="ja-JP"/>
        </w:rPr>
        <w:t xml:space="preserve"> transport</w:t>
      </w:r>
      <w:r w:rsidR="00BA6D0D" w:rsidRPr="0032242F">
        <w:rPr>
          <w:rFonts w:ascii="Arial" w:eastAsia="Arial" w:hAnsi="Arial" w:cs="Arial"/>
          <w:color w:val="000000" w:themeColor="text1"/>
          <w:sz w:val="24"/>
          <w:szCs w:val="24"/>
          <w:lang w:eastAsia="ja-JP"/>
        </w:rPr>
        <w:t xml:space="preserve"> of</w:t>
      </w:r>
      <w:r w:rsidR="00373FD3" w:rsidRPr="0032242F">
        <w:rPr>
          <w:rFonts w:ascii="Arial" w:eastAsia="Arial" w:hAnsi="Arial" w:cs="Arial"/>
          <w:color w:val="000000" w:themeColor="text1"/>
          <w:sz w:val="24"/>
          <w:szCs w:val="24"/>
          <w:lang w:eastAsia="ja-JP"/>
        </w:rPr>
        <w:t xml:space="preserve"> sensitive industrial items such as </w:t>
      </w:r>
      <w:r w:rsidR="00112C9A">
        <w:rPr>
          <w:rFonts w:ascii="Arial" w:eastAsia="Arial" w:hAnsi="Arial" w:cs="Arial"/>
          <w:color w:val="000000" w:themeColor="text1"/>
          <w:sz w:val="24"/>
          <w:szCs w:val="24"/>
          <w:lang w:eastAsia="ja-JP"/>
        </w:rPr>
        <w:t>automotive parts</w:t>
      </w:r>
      <w:r w:rsidR="00373FD3" w:rsidRPr="0032242F">
        <w:rPr>
          <w:rFonts w:ascii="Arial" w:eastAsia="Arial" w:hAnsi="Arial" w:cs="Arial"/>
          <w:color w:val="000000" w:themeColor="text1"/>
          <w:sz w:val="24"/>
          <w:szCs w:val="24"/>
          <w:lang w:eastAsia="ja-JP"/>
        </w:rPr>
        <w:t>.</w:t>
      </w:r>
      <w:r w:rsidR="00497DCD" w:rsidRPr="0032242F">
        <w:rPr>
          <w:rFonts w:ascii="Arial" w:eastAsia="Arial" w:hAnsi="Arial" w:cs="Arial"/>
          <w:color w:val="000000" w:themeColor="text1"/>
          <w:sz w:val="24"/>
          <w:szCs w:val="24"/>
          <w:lang w:eastAsia="ja-JP"/>
        </w:rPr>
        <w:t xml:space="preserve"> </w:t>
      </w:r>
      <w:r w:rsidR="00373FD3" w:rsidRPr="0032242F">
        <w:rPr>
          <w:rFonts w:ascii="Arial" w:eastAsia="Arial" w:hAnsi="Arial" w:cs="Arial"/>
          <w:color w:val="000000" w:themeColor="text1"/>
          <w:sz w:val="24"/>
          <w:szCs w:val="24"/>
          <w:lang w:eastAsia="ja-JP"/>
        </w:rPr>
        <w:t xml:space="preserve">The material is made from up to 85 percent recycled PET. </w:t>
      </w:r>
      <w:r w:rsidR="003B24DB" w:rsidRPr="0032242F">
        <w:rPr>
          <w:rFonts w:ascii="Arial" w:eastAsia="Arial" w:hAnsi="Arial" w:cs="Arial"/>
          <w:color w:val="000000" w:themeColor="text1"/>
          <w:sz w:val="24"/>
          <w:szCs w:val="24"/>
          <w:lang w:eastAsia="ja-JP"/>
        </w:rPr>
        <w:t xml:space="preserve">A further highlight </w:t>
      </w:r>
      <w:r w:rsidR="007A7C24" w:rsidRPr="0032242F">
        <w:rPr>
          <w:rFonts w:ascii="Arial" w:eastAsia="Arial" w:hAnsi="Arial" w:cs="Arial"/>
          <w:color w:val="000000" w:themeColor="text1"/>
          <w:sz w:val="24"/>
          <w:szCs w:val="24"/>
          <w:lang w:eastAsia="ja-JP"/>
        </w:rPr>
        <w:t xml:space="preserve">at </w:t>
      </w:r>
      <w:proofErr w:type="spellStart"/>
      <w:r w:rsidR="007A7C24" w:rsidRPr="0032242F">
        <w:rPr>
          <w:rFonts w:ascii="Arial" w:eastAsia="Arial" w:hAnsi="Arial" w:cs="Arial"/>
          <w:color w:val="000000" w:themeColor="text1"/>
          <w:sz w:val="24"/>
          <w:szCs w:val="24"/>
          <w:lang w:eastAsia="ja-JP"/>
        </w:rPr>
        <w:t>Techtextil</w:t>
      </w:r>
      <w:proofErr w:type="spellEnd"/>
      <w:r w:rsidR="007A7C24" w:rsidRPr="0032242F">
        <w:rPr>
          <w:rFonts w:ascii="Arial" w:eastAsia="Arial" w:hAnsi="Arial" w:cs="Arial"/>
          <w:color w:val="000000" w:themeColor="text1"/>
          <w:sz w:val="24"/>
          <w:szCs w:val="24"/>
          <w:lang w:eastAsia="ja-JP"/>
        </w:rPr>
        <w:t xml:space="preserve"> </w:t>
      </w:r>
      <w:r w:rsidR="00D15972" w:rsidRPr="0032242F">
        <w:rPr>
          <w:rFonts w:ascii="Arial" w:eastAsia="Arial" w:hAnsi="Arial" w:cs="Arial"/>
          <w:color w:val="000000" w:themeColor="text1"/>
          <w:sz w:val="24"/>
          <w:szCs w:val="24"/>
          <w:lang w:eastAsia="ja-JP"/>
        </w:rPr>
        <w:t>are</w:t>
      </w:r>
      <w:r w:rsidR="003B24DB" w:rsidRPr="0032242F">
        <w:rPr>
          <w:rFonts w:ascii="Arial" w:eastAsia="Arial" w:hAnsi="Arial" w:cs="Arial"/>
          <w:color w:val="000000" w:themeColor="text1"/>
          <w:sz w:val="24"/>
          <w:szCs w:val="24"/>
          <w:lang w:eastAsia="ja-JP"/>
        </w:rPr>
        <w:t xml:space="preserve"> </w:t>
      </w:r>
      <w:r w:rsidR="00D15972" w:rsidRPr="0032242F">
        <w:rPr>
          <w:rFonts w:ascii="Arial" w:eastAsia="Arial" w:hAnsi="Arial" w:cs="Arial"/>
          <w:color w:val="000000" w:themeColor="text1"/>
          <w:sz w:val="24"/>
          <w:szCs w:val="24"/>
          <w:lang w:eastAsia="ja-JP"/>
        </w:rPr>
        <w:t xml:space="preserve">Freudenberg’s fully bio-based </w:t>
      </w:r>
      <w:r w:rsidR="007A7C24" w:rsidRPr="0032242F">
        <w:rPr>
          <w:rFonts w:ascii="Arial" w:eastAsia="Arial" w:hAnsi="Arial" w:cs="Arial"/>
          <w:color w:val="000000" w:themeColor="text1"/>
          <w:sz w:val="24"/>
          <w:szCs w:val="24"/>
          <w:lang w:eastAsia="ja-JP"/>
        </w:rPr>
        <w:t>solutions</w:t>
      </w:r>
      <w:r w:rsidR="00D15972" w:rsidRPr="0032242F">
        <w:rPr>
          <w:rFonts w:ascii="Arial" w:eastAsia="Arial" w:hAnsi="Arial" w:cs="Arial"/>
          <w:color w:val="000000" w:themeColor="text1"/>
          <w:sz w:val="24"/>
          <w:szCs w:val="24"/>
          <w:lang w:eastAsia="ja-JP"/>
        </w:rPr>
        <w:t xml:space="preserve"> </w:t>
      </w:r>
      <w:r w:rsidR="007A7C24" w:rsidRPr="0032242F">
        <w:rPr>
          <w:rFonts w:ascii="Arial" w:eastAsia="Arial" w:hAnsi="Arial" w:cs="Arial"/>
          <w:color w:val="000000" w:themeColor="text1"/>
          <w:sz w:val="24"/>
          <w:szCs w:val="24"/>
          <w:lang w:eastAsia="ja-JP"/>
        </w:rPr>
        <w:t>for manufacturing</w:t>
      </w:r>
      <w:r w:rsidR="00D15972" w:rsidRPr="0032242F">
        <w:rPr>
          <w:rFonts w:ascii="Arial" w:eastAsia="Arial" w:hAnsi="Arial" w:cs="Arial"/>
          <w:color w:val="000000" w:themeColor="text1"/>
          <w:sz w:val="24"/>
          <w:szCs w:val="24"/>
          <w:lang w:eastAsia="ja-JP"/>
        </w:rPr>
        <w:t xml:space="preserve"> </w:t>
      </w:r>
      <w:proofErr w:type="spellStart"/>
      <w:r w:rsidR="00D15972" w:rsidRPr="0032242F">
        <w:rPr>
          <w:rFonts w:ascii="Arial" w:eastAsia="Arial" w:hAnsi="Arial" w:cs="Arial"/>
          <w:color w:val="000000" w:themeColor="text1"/>
          <w:sz w:val="24"/>
          <w:szCs w:val="24"/>
          <w:lang w:eastAsia="ja-JP"/>
        </w:rPr>
        <w:t>dessicant</w:t>
      </w:r>
      <w:proofErr w:type="spellEnd"/>
      <w:r w:rsidR="00D15972" w:rsidRPr="0032242F">
        <w:rPr>
          <w:rFonts w:ascii="Arial" w:eastAsia="Arial" w:hAnsi="Arial" w:cs="Arial"/>
          <w:color w:val="000000" w:themeColor="text1"/>
          <w:sz w:val="24"/>
          <w:szCs w:val="24"/>
          <w:lang w:eastAsia="ja-JP"/>
        </w:rPr>
        <w:t xml:space="preserve"> bags. Th</w:t>
      </w:r>
      <w:r w:rsidR="007A7C24" w:rsidRPr="0032242F">
        <w:rPr>
          <w:rFonts w:ascii="Arial" w:eastAsia="Arial" w:hAnsi="Arial" w:cs="Arial"/>
          <w:color w:val="000000" w:themeColor="text1"/>
          <w:sz w:val="24"/>
          <w:szCs w:val="24"/>
          <w:lang w:eastAsia="ja-JP"/>
        </w:rPr>
        <w:t>e</w:t>
      </w:r>
      <w:r w:rsidR="00D15972" w:rsidRPr="0032242F">
        <w:rPr>
          <w:rFonts w:ascii="Arial" w:eastAsia="Arial" w:hAnsi="Arial" w:cs="Arial"/>
          <w:color w:val="000000" w:themeColor="text1"/>
          <w:sz w:val="24"/>
          <w:szCs w:val="24"/>
          <w:lang w:eastAsia="ja-JP"/>
        </w:rPr>
        <w:t xml:space="preserve"> binder-free material </w:t>
      </w:r>
      <w:r w:rsidR="007A7C24" w:rsidRPr="0032242F">
        <w:rPr>
          <w:rFonts w:ascii="Arial" w:eastAsia="Arial" w:hAnsi="Arial" w:cs="Arial"/>
          <w:color w:val="000000" w:themeColor="text1"/>
          <w:sz w:val="24"/>
          <w:szCs w:val="24"/>
          <w:lang w:eastAsia="ja-JP"/>
        </w:rPr>
        <w:t xml:space="preserve">based on bio-fibers </w:t>
      </w:r>
      <w:r w:rsidR="00D15972" w:rsidRPr="0032242F">
        <w:rPr>
          <w:rFonts w:ascii="Arial" w:eastAsia="Arial" w:hAnsi="Arial" w:cs="Arial"/>
          <w:color w:val="000000" w:themeColor="text1"/>
          <w:sz w:val="24"/>
          <w:szCs w:val="24"/>
          <w:lang w:eastAsia="ja-JP"/>
        </w:rPr>
        <w:t>is</w:t>
      </w:r>
      <w:r w:rsidR="00D909F2" w:rsidRPr="0032242F">
        <w:rPr>
          <w:rFonts w:ascii="Arial" w:eastAsia="Arial" w:hAnsi="Arial" w:cs="Arial"/>
          <w:color w:val="000000" w:themeColor="text1"/>
          <w:sz w:val="24"/>
          <w:szCs w:val="24"/>
          <w:lang w:eastAsia="ja-JP"/>
        </w:rPr>
        <w:t xml:space="preserve"> also </w:t>
      </w:r>
      <w:r w:rsidR="00112C9A">
        <w:rPr>
          <w:rFonts w:ascii="Arial" w:eastAsia="Arial" w:hAnsi="Arial" w:cs="Arial"/>
          <w:color w:val="000000" w:themeColor="text1"/>
          <w:sz w:val="24"/>
          <w:szCs w:val="24"/>
          <w:lang w:eastAsia="ja-JP"/>
        </w:rPr>
        <w:t xml:space="preserve">industrially </w:t>
      </w:r>
      <w:r w:rsidR="00D15972" w:rsidRPr="0032242F">
        <w:rPr>
          <w:rFonts w:ascii="Arial" w:eastAsia="Arial" w:hAnsi="Arial" w:cs="Arial"/>
          <w:color w:val="000000" w:themeColor="text1"/>
          <w:sz w:val="24"/>
          <w:szCs w:val="24"/>
          <w:lang w:eastAsia="ja-JP"/>
        </w:rPr>
        <w:t xml:space="preserve">compostable. </w:t>
      </w:r>
    </w:p>
    <w:p w14:paraId="1286A465" w14:textId="32890448" w:rsidR="00DF10AB" w:rsidRDefault="00200466" w:rsidP="001A5293">
      <w:pPr>
        <w:spacing w:after="0" w:line="360" w:lineRule="auto"/>
        <w:jc w:val="both"/>
        <w:rPr>
          <w:rFonts w:ascii="Arial" w:eastAsia="Arial" w:hAnsi="Arial" w:cs="Arial"/>
          <w:color w:val="000000" w:themeColor="text1"/>
          <w:sz w:val="24"/>
          <w:szCs w:val="24"/>
          <w:lang w:eastAsia="ja-JP"/>
        </w:rPr>
      </w:pPr>
      <w:r w:rsidRPr="00200466">
        <w:rPr>
          <w:rFonts w:ascii="Arial" w:eastAsia="Arial" w:hAnsi="Arial" w:cs="Arial"/>
          <w:color w:val="000000" w:themeColor="text1"/>
          <w:sz w:val="24"/>
          <w:szCs w:val="24"/>
          <w:lang w:eastAsia="ja-JP"/>
        </w:rPr>
        <w:lastRenderedPageBreak/>
        <w:t xml:space="preserve">In addition, the experts will be giving trade fair visitors an insight into Freudenberg’s </w:t>
      </w:r>
      <w:proofErr w:type="spellStart"/>
      <w:r w:rsidRPr="00200466">
        <w:rPr>
          <w:rFonts w:ascii="Arial" w:eastAsia="Arial" w:hAnsi="Arial" w:cs="Arial"/>
          <w:color w:val="000000" w:themeColor="text1"/>
          <w:sz w:val="24"/>
          <w:szCs w:val="24"/>
          <w:lang w:eastAsia="ja-JP"/>
        </w:rPr>
        <w:t>Filtura</w:t>
      </w:r>
      <w:proofErr w:type="spellEnd"/>
      <w:r w:rsidRPr="00200466">
        <w:rPr>
          <w:rFonts w:ascii="Arial" w:eastAsia="Arial" w:hAnsi="Arial" w:cs="Arial"/>
          <w:color w:val="000000" w:themeColor="text1"/>
          <w:sz w:val="24"/>
          <w:szCs w:val="24"/>
          <w:lang w:eastAsia="ja-JP"/>
        </w:rPr>
        <w:t xml:space="preserve">® portfolio. </w:t>
      </w:r>
      <w:r w:rsidR="00DF10AB" w:rsidRPr="00DF10AB">
        <w:rPr>
          <w:rFonts w:ascii="Arial" w:eastAsia="Arial" w:hAnsi="Arial" w:cs="Arial"/>
          <w:color w:val="000000" w:themeColor="text1"/>
          <w:sz w:val="24"/>
          <w:szCs w:val="24"/>
          <w:lang w:eastAsia="ja-JP"/>
        </w:rPr>
        <w:t>The innovative Air Pollution Control (APC) filtration bags made from hydroentangled microfilament material for industrial filtration are not only lightweight, but also offer customers a high filtration performance and trouble-free filter cleaning.</w:t>
      </w:r>
    </w:p>
    <w:p w14:paraId="705F50E5" w14:textId="77777777" w:rsidR="00DF10AB" w:rsidRPr="00DF10AB" w:rsidRDefault="00DF10AB" w:rsidP="001A5293">
      <w:pPr>
        <w:spacing w:after="0" w:line="360" w:lineRule="auto"/>
        <w:jc w:val="both"/>
        <w:rPr>
          <w:rFonts w:ascii="Arial" w:eastAsia="Arial" w:hAnsi="Arial" w:cs="Arial"/>
          <w:color w:val="000000" w:themeColor="text1"/>
          <w:sz w:val="24"/>
          <w:szCs w:val="24"/>
          <w:lang w:eastAsia="ja-JP"/>
        </w:rPr>
      </w:pPr>
    </w:p>
    <w:p w14:paraId="3BB93285" w14:textId="77777777" w:rsidR="007C4F5E" w:rsidRPr="007C4F5E" w:rsidRDefault="007C4F5E" w:rsidP="007C4F5E">
      <w:pPr>
        <w:spacing w:after="0" w:line="360" w:lineRule="auto"/>
        <w:jc w:val="both"/>
        <w:rPr>
          <w:rFonts w:ascii="Arial" w:eastAsia="Arial" w:hAnsi="Arial" w:cs="Arial"/>
          <w:b/>
          <w:bCs/>
          <w:color w:val="000000" w:themeColor="text1"/>
          <w:sz w:val="24"/>
          <w:szCs w:val="24"/>
          <w:lang w:eastAsia="ja-JP"/>
        </w:rPr>
      </w:pPr>
      <w:bookmarkStart w:id="8" w:name="_Hlk160789424"/>
      <w:r w:rsidRPr="007C4F5E">
        <w:rPr>
          <w:rFonts w:ascii="Arial" w:eastAsia="Arial" w:hAnsi="Arial" w:cs="Arial"/>
          <w:b/>
          <w:bCs/>
          <w:color w:val="000000" w:themeColor="text1"/>
          <w:sz w:val="24"/>
          <w:szCs w:val="24"/>
          <w:lang w:eastAsia="ja-JP"/>
        </w:rPr>
        <w:t>CO</w:t>
      </w:r>
      <w:r w:rsidRPr="007C4F5E">
        <w:rPr>
          <w:rFonts w:ascii="Arial" w:eastAsia="Arial" w:hAnsi="Arial" w:cs="Arial"/>
          <w:b/>
          <w:bCs/>
          <w:color w:val="000000" w:themeColor="text1"/>
          <w:sz w:val="24"/>
          <w:szCs w:val="24"/>
          <w:vertAlign w:val="subscript"/>
          <w:lang w:eastAsia="ja-JP"/>
        </w:rPr>
        <w:t>2</w:t>
      </w:r>
      <w:r w:rsidRPr="007C4F5E">
        <w:rPr>
          <w:rFonts w:ascii="Arial" w:eastAsia="Arial" w:hAnsi="Arial" w:cs="Arial"/>
          <w:b/>
          <w:bCs/>
          <w:color w:val="000000" w:themeColor="text1"/>
          <w:sz w:val="24"/>
          <w:szCs w:val="24"/>
          <w:lang w:eastAsia="ja-JP"/>
        </w:rPr>
        <w:t>-neutral trade fair stand</w:t>
      </w:r>
    </w:p>
    <w:p w14:paraId="7BC8AFCE" w14:textId="10C71512" w:rsidR="007C4F5E" w:rsidRPr="0032242F" w:rsidRDefault="007C4F5E" w:rsidP="007C4F5E">
      <w:pPr>
        <w:spacing w:after="0" w:line="360" w:lineRule="auto"/>
        <w:jc w:val="both"/>
        <w:rPr>
          <w:rFonts w:ascii="Arial" w:eastAsia="Arial" w:hAnsi="Arial" w:cs="Arial"/>
          <w:color w:val="000000" w:themeColor="text1"/>
          <w:sz w:val="24"/>
          <w:szCs w:val="24"/>
          <w:lang w:eastAsia="ja-JP"/>
        </w:rPr>
      </w:pPr>
      <w:r w:rsidRPr="007C4F5E">
        <w:rPr>
          <w:rFonts w:ascii="Arial" w:eastAsia="Arial" w:hAnsi="Arial" w:cs="Arial"/>
          <w:color w:val="000000" w:themeColor="text1"/>
          <w:sz w:val="24"/>
          <w:szCs w:val="24"/>
          <w:lang w:eastAsia="ja-JP"/>
        </w:rPr>
        <w:t xml:space="preserve">As at the last </w:t>
      </w:r>
      <w:proofErr w:type="spellStart"/>
      <w:r w:rsidRPr="007C4F5E">
        <w:rPr>
          <w:rFonts w:ascii="Arial" w:eastAsia="Arial" w:hAnsi="Arial" w:cs="Arial"/>
          <w:color w:val="000000" w:themeColor="text1"/>
          <w:sz w:val="24"/>
          <w:szCs w:val="24"/>
          <w:lang w:eastAsia="ja-JP"/>
        </w:rPr>
        <w:t>Techtextil</w:t>
      </w:r>
      <w:proofErr w:type="spellEnd"/>
      <w:r w:rsidRPr="007C4F5E">
        <w:rPr>
          <w:rFonts w:ascii="Arial" w:eastAsia="Arial" w:hAnsi="Arial" w:cs="Arial"/>
          <w:color w:val="000000" w:themeColor="text1"/>
          <w:sz w:val="24"/>
          <w:szCs w:val="24"/>
          <w:lang w:eastAsia="ja-JP"/>
        </w:rPr>
        <w:t>, Freudenberg's presence at this year's trade fair will be CO</w:t>
      </w:r>
      <w:r w:rsidRPr="007C4F5E">
        <w:rPr>
          <w:rFonts w:ascii="Arial" w:eastAsia="Arial" w:hAnsi="Arial" w:cs="Arial"/>
          <w:color w:val="000000" w:themeColor="text1"/>
          <w:sz w:val="24"/>
          <w:szCs w:val="24"/>
          <w:vertAlign w:val="subscript"/>
          <w:lang w:eastAsia="ja-JP"/>
        </w:rPr>
        <w:t>2</w:t>
      </w:r>
      <w:r w:rsidRPr="007C4F5E">
        <w:rPr>
          <w:rFonts w:ascii="Arial" w:eastAsia="Arial" w:hAnsi="Arial" w:cs="Arial"/>
          <w:color w:val="000000" w:themeColor="text1"/>
          <w:sz w:val="24"/>
          <w:szCs w:val="24"/>
          <w:lang w:eastAsia="ja-JP"/>
        </w:rPr>
        <w:t>-neutral. The CO</w:t>
      </w:r>
      <w:r w:rsidRPr="007C4F5E">
        <w:rPr>
          <w:rFonts w:ascii="Arial" w:eastAsia="Arial" w:hAnsi="Arial" w:cs="Arial"/>
          <w:color w:val="000000" w:themeColor="text1"/>
          <w:sz w:val="24"/>
          <w:szCs w:val="24"/>
          <w:vertAlign w:val="subscript"/>
          <w:lang w:eastAsia="ja-JP"/>
        </w:rPr>
        <w:t>2</w:t>
      </w:r>
      <w:r w:rsidRPr="007C4F5E">
        <w:rPr>
          <w:rFonts w:ascii="Arial" w:eastAsia="Arial" w:hAnsi="Arial" w:cs="Arial"/>
          <w:color w:val="000000" w:themeColor="text1"/>
          <w:sz w:val="24"/>
          <w:szCs w:val="24"/>
          <w:lang w:eastAsia="ja-JP"/>
        </w:rPr>
        <w:t xml:space="preserve"> emissions of materials and activities at the trade fair will be calculated and then offset by planting trees.</w:t>
      </w:r>
    </w:p>
    <w:bookmarkEnd w:id="4"/>
    <w:bookmarkEnd w:id="8"/>
    <w:p w14:paraId="29797BB8" w14:textId="77777777" w:rsidR="00497DCD" w:rsidRPr="0032242F" w:rsidRDefault="00497DCD" w:rsidP="001A5293">
      <w:pPr>
        <w:spacing w:after="0" w:line="360" w:lineRule="auto"/>
        <w:jc w:val="both"/>
        <w:rPr>
          <w:rFonts w:ascii="Arial" w:eastAsia="Arial" w:hAnsi="Arial" w:cs="Arial"/>
          <w:color w:val="000000" w:themeColor="text1"/>
          <w:sz w:val="24"/>
          <w:szCs w:val="24"/>
          <w:lang w:eastAsia="ja-JP"/>
        </w:rPr>
      </w:pPr>
    </w:p>
    <w:bookmarkEnd w:id="2"/>
    <w:bookmarkEnd w:id="5"/>
    <w:bookmarkEnd w:id="6"/>
    <w:p w14:paraId="79130E79" w14:textId="16E44439" w:rsidR="00B8291B" w:rsidRPr="00741094" w:rsidRDefault="00573F34" w:rsidP="00B8291B">
      <w:pPr>
        <w:pStyle w:val="KeinAbsatzformat"/>
        <w:spacing w:line="240" w:lineRule="auto"/>
        <w:rPr>
          <w:rFonts w:ascii="Arial" w:eastAsia="Arial" w:hAnsi="Arial" w:cs="Arial"/>
          <w:b/>
          <w:color w:val="000000" w:themeColor="text1"/>
          <w:sz w:val="22"/>
          <w:szCs w:val="22"/>
          <w:lang w:val="de-DE" w:eastAsia="en-US"/>
        </w:rPr>
      </w:pPr>
      <w:proofErr w:type="spellStart"/>
      <w:r>
        <w:rPr>
          <w:rFonts w:ascii="Arial" w:eastAsia="Arial" w:hAnsi="Arial" w:cs="Arial"/>
          <w:b/>
          <w:color w:val="000000" w:themeColor="text1"/>
          <w:sz w:val="22"/>
          <w:szCs w:val="22"/>
          <w:lang w:val="de-DE" w:eastAsia="en-US"/>
        </w:rPr>
        <w:t>Photos</w:t>
      </w:r>
      <w:proofErr w:type="spellEnd"/>
      <w:r w:rsidR="00942B49" w:rsidRPr="00741094">
        <w:rPr>
          <w:rFonts w:ascii="Arial" w:eastAsia="Arial" w:hAnsi="Arial" w:cs="Arial"/>
          <w:b/>
          <w:color w:val="000000" w:themeColor="text1"/>
          <w:sz w:val="22"/>
          <w:szCs w:val="22"/>
          <w:lang w:val="de-DE" w:eastAsia="en-US"/>
        </w:rPr>
        <w:t>:</w:t>
      </w:r>
    </w:p>
    <w:p w14:paraId="09BFF86F" w14:textId="77777777" w:rsidR="00741094" w:rsidRDefault="00741094" w:rsidP="00B8291B">
      <w:pPr>
        <w:spacing w:before="120" w:after="0" w:line="240" w:lineRule="auto"/>
        <w:rPr>
          <w:rFonts w:ascii="Arial" w:eastAsia="Arial" w:hAnsi="Arial" w:cs="Arial"/>
          <w:i/>
          <w:color w:val="000000" w:themeColor="text1"/>
          <w:lang w:val="de-DE"/>
        </w:rPr>
      </w:pPr>
      <w:r w:rsidRPr="00741094">
        <w:rPr>
          <w:rFonts w:ascii="Arial" w:eastAsia="Arial" w:hAnsi="Arial" w:cs="Arial"/>
          <w:b/>
          <w:noProof/>
          <w:color w:val="000000" w:themeColor="text1"/>
          <w:lang w:val="de-DE"/>
        </w:rPr>
        <w:drawing>
          <wp:inline distT="0" distB="0" distL="0" distR="0" wp14:anchorId="6A6E7F15" wp14:editId="65A8EC4D">
            <wp:extent cx="2682000" cy="1800000"/>
            <wp:effectExtent l="0" t="0" r="0" b="0"/>
            <wp:docPr id="20559855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85530" name="Grafik 1"/>
                    <pic:cNvPicPr/>
                  </pic:nvPicPr>
                  <pic:blipFill>
                    <a:blip r:embed="rId11"/>
                    <a:stretch>
                      <a:fillRect/>
                    </a:stretch>
                  </pic:blipFill>
                  <pic:spPr>
                    <a:xfrm>
                      <a:off x="0" y="0"/>
                      <a:ext cx="2682000" cy="1800000"/>
                    </a:xfrm>
                    <a:prstGeom prst="rect">
                      <a:avLst/>
                    </a:prstGeom>
                  </pic:spPr>
                </pic:pic>
              </a:graphicData>
            </a:graphic>
          </wp:inline>
        </w:drawing>
      </w:r>
    </w:p>
    <w:p w14:paraId="25F5CAB6" w14:textId="3F62A133" w:rsidR="0018657D" w:rsidRDefault="0018657D" w:rsidP="00B8291B">
      <w:pPr>
        <w:spacing w:after="0" w:line="240" w:lineRule="auto"/>
        <w:rPr>
          <w:rFonts w:ascii="Arial" w:eastAsia="Arial" w:hAnsi="Arial" w:cs="Arial"/>
          <w:i/>
          <w:color w:val="000000" w:themeColor="text1"/>
        </w:rPr>
      </w:pPr>
      <w:r w:rsidRPr="0018657D">
        <w:rPr>
          <w:rFonts w:ascii="Arial" w:eastAsia="Arial" w:hAnsi="Arial" w:cs="Arial"/>
          <w:i/>
          <w:color w:val="000000" w:themeColor="text1"/>
        </w:rPr>
        <w:t>Durable packaging solutions from Evolon</w:t>
      </w:r>
      <w:r w:rsidRPr="00067FDC">
        <w:rPr>
          <w:rFonts w:ascii="Arial" w:eastAsia="Arial" w:hAnsi="Arial" w:cs="Arial"/>
          <w:i/>
          <w:color w:val="000000" w:themeColor="text1"/>
          <w:vertAlign w:val="superscript"/>
        </w:rPr>
        <w:t>®</w:t>
      </w:r>
      <w:r w:rsidRPr="0018657D">
        <w:rPr>
          <w:rFonts w:ascii="Arial" w:eastAsia="Arial" w:hAnsi="Arial" w:cs="Arial"/>
          <w:i/>
          <w:color w:val="000000" w:themeColor="text1"/>
        </w:rPr>
        <w:t xml:space="preserve"> are suitable for the transportation of sensitive industrial </w:t>
      </w:r>
      <w:r>
        <w:rPr>
          <w:rFonts w:ascii="Arial" w:eastAsia="Arial" w:hAnsi="Arial" w:cs="Arial"/>
          <w:i/>
          <w:color w:val="000000" w:themeColor="text1"/>
        </w:rPr>
        <w:t>items</w:t>
      </w:r>
      <w:r w:rsidRPr="0018657D">
        <w:rPr>
          <w:rFonts w:ascii="Arial" w:eastAsia="Arial" w:hAnsi="Arial" w:cs="Arial"/>
          <w:i/>
          <w:color w:val="000000" w:themeColor="text1"/>
        </w:rPr>
        <w:t xml:space="preserve">, for example for </w:t>
      </w:r>
      <w:r>
        <w:rPr>
          <w:rFonts w:ascii="Arial" w:eastAsia="Arial" w:hAnsi="Arial" w:cs="Arial"/>
          <w:i/>
          <w:color w:val="000000" w:themeColor="text1"/>
        </w:rPr>
        <w:t>automotive parts</w:t>
      </w:r>
      <w:r w:rsidRPr="0018657D">
        <w:rPr>
          <w:rFonts w:ascii="Arial" w:eastAsia="Arial" w:hAnsi="Arial" w:cs="Arial"/>
          <w:i/>
          <w:color w:val="000000" w:themeColor="text1"/>
        </w:rPr>
        <w:t>.</w:t>
      </w:r>
    </w:p>
    <w:p w14:paraId="02B9E40E" w14:textId="4982474A" w:rsidR="00B8291B" w:rsidRPr="0018657D" w:rsidRDefault="00D15972" w:rsidP="00B8291B">
      <w:pPr>
        <w:spacing w:after="0" w:line="240" w:lineRule="auto"/>
        <w:rPr>
          <w:rFonts w:ascii="Arial" w:eastAsia="Arial" w:hAnsi="Arial" w:cs="Arial"/>
          <w:color w:val="000000" w:themeColor="text1"/>
          <w:sz w:val="18"/>
          <w:szCs w:val="18"/>
        </w:rPr>
      </w:pPr>
      <w:r w:rsidRPr="0018657D">
        <w:rPr>
          <w:rFonts w:ascii="Arial" w:eastAsia="Arial" w:hAnsi="Arial" w:cs="Arial"/>
          <w:color w:val="000000" w:themeColor="text1"/>
          <w:sz w:val="18"/>
          <w:szCs w:val="18"/>
        </w:rPr>
        <w:t>Source</w:t>
      </w:r>
      <w:r w:rsidR="00B8291B" w:rsidRPr="0018657D">
        <w:rPr>
          <w:rFonts w:ascii="Arial" w:eastAsia="Arial" w:hAnsi="Arial" w:cs="Arial"/>
          <w:color w:val="000000" w:themeColor="text1"/>
          <w:sz w:val="18"/>
          <w:szCs w:val="18"/>
        </w:rPr>
        <w:t>: ©Freudenberg Performance Materials</w:t>
      </w:r>
    </w:p>
    <w:p w14:paraId="3BF6E3A8" w14:textId="77777777" w:rsidR="00B8291B" w:rsidRPr="0018657D" w:rsidRDefault="00B8291B" w:rsidP="00B8291B">
      <w:pPr>
        <w:pStyle w:val="KeinAbsatzformat"/>
        <w:spacing w:line="240" w:lineRule="auto"/>
        <w:rPr>
          <w:rFonts w:ascii="Arial" w:eastAsia="Arial" w:hAnsi="Arial" w:cs="Arial"/>
          <w:b/>
          <w:color w:val="000000" w:themeColor="text1"/>
          <w:sz w:val="22"/>
          <w:szCs w:val="22"/>
          <w:lang w:eastAsia="en-US"/>
        </w:rPr>
      </w:pPr>
    </w:p>
    <w:p w14:paraId="78A73F83" w14:textId="041E0D27" w:rsidR="00573F34" w:rsidRDefault="00573F34" w:rsidP="00B8291B">
      <w:pPr>
        <w:spacing w:before="120" w:after="0" w:line="240" w:lineRule="auto"/>
        <w:rPr>
          <w:rFonts w:ascii="Arial" w:eastAsia="Arial" w:hAnsi="Arial" w:cs="Arial"/>
          <w:i/>
          <w:color w:val="000000" w:themeColor="text1"/>
        </w:rPr>
      </w:pPr>
      <w:r>
        <w:rPr>
          <w:rFonts w:ascii="Arial" w:eastAsia="Arial" w:hAnsi="Arial" w:cs="Arial"/>
          <w:i/>
          <w:noProof/>
          <w:color w:val="000000" w:themeColor="text1"/>
        </w:rPr>
        <w:drawing>
          <wp:inline distT="0" distB="0" distL="0" distR="0" wp14:anchorId="0FEB55A8" wp14:editId="4E19E9CA">
            <wp:extent cx="1195200" cy="1800000"/>
            <wp:effectExtent l="0" t="0" r="0" b="0"/>
            <wp:docPr id="657838840" name="Grafik 1" descr="Ein Bild, das Kunst, Win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38840" name="Grafik 1" descr="Ein Bild, das Kunst, Winter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95200" cy="1800000"/>
                    </a:xfrm>
                    <a:prstGeom prst="rect">
                      <a:avLst/>
                    </a:prstGeom>
                  </pic:spPr>
                </pic:pic>
              </a:graphicData>
            </a:graphic>
          </wp:inline>
        </w:drawing>
      </w:r>
    </w:p>
    <w:p w14:paraId="71814EB2" w14:textId="77777777" w:rsidR="00573F34" w:rsidRPr="00573F34" w:rsidRDefault="00573F34" w:rsidP="00B8291B">
      <w:pPr>
        <w:spacing w:after="0" w:line="240" w:lineRule="auto"/>
        <w:rPr>
          <w:rFonts w:ascii="Arial" w:eastAsia="Arial" w:hAnsi="Arial" w:cs="Arial"/>
          <w:i/>
          <w:color w:val="000000" w:themeColor="text1"/>
        </w:rPr>
      </w:pPr>
      <w:r w:rsidRPr="00573F34">
        <w:rPr>
          <w:rFonts w:ascii="Arial" w:eastAsia="Arial" w:hAnsi="Arial" w:cs="Arial"/>
          <w:i/>
          <w:color w:val="000000" w:themeColor="text1"/>
        </w:rPr>
        <w:lastRenderedPageBreak/>
        <w:t xml:space="preserve">Freudenberg´s sustainable carrier material for green roofs on urban buildings is made from renewable resources. </w:t>
      </w:r>
    </w:p>
    <w:p w14:paraId="76C804B3" w14:textId="59D23D2A" w:rsidR="00B8291B" w:rsidRPr="0032242F" w:rsidRDefault="00D15972" w:rsidP="00B8291B">
      <w:pPr>
        <w:spacing w:after="0" w:line="240" w:lineRule="auto"/>
        <w:rPr>
          <w:rFonts w:ascii="Arial" w:eastAsia="Arial" w:hAnsi="Arial" w:cs="Arial"/>
          <w:color w:val="000000" w:themeColor="text1"/>
          <w:sz w:val="18"/>
          <w:szCs w:val="18"/>
        </w:rPr>
      </w:pPr>
      <w:r w:rsidRPr="0032242F">
        <w:rPr>
          <w:rFonts w:ascii="Arial" w:eastAsia="Arial" w:hAnsi="Arial" w:cs="Arial"/>
          <w:color w:val="000000" w:themeColor="text1"/>
          <w:sz w:val="18"/>
          <w:szCs w:val="18"/>
        </w:rPr>
        <w:t>Source</w:t>
      </w:r>
      <w:r w:rsidR="00B8291B" w:rsidRPr="0032242F">
        <w:rPr>
          <w:rFonts w:ascii="Arial" w:eastAsia="Arial" w:hAnsi="Arial" w:cs="Arial"/>
          <w:color w:val="000000" w:themeColor="text1"/>
          <w:sz w:val="18"/>
          <w:szCs w:val="18"/>
        </w:rPr>
        <w:t>: ©Freudenberg Performance Materials</w:t>
      </w:r>
    </w:p>
    <w:p w14:paraId="4CFBF15D" w14:textId="77777777" w:rsidR="00B8291B" w:rsidRPr="0032242F" w:rsidRDefault="00B8291B" w:rsidP="00B8291B">
      <w:pPr>
        <w:pStyle w:val="KeinAbsatzformat"/>
        <w:spacing w:line="240" w:lineRule="auto"/>
        <w:rPr>
          <w:rFonts w:ascii="Arial" w:hAnsi="Arial" w:cs="Arial"/>
          <w:b/>
          <w:sz w:val="22"/>
          <w:szCs w:val="22"/>
        </w:rPr>
      </w:pPr>
    </w:p>
    <w:p w14:paraId="50F2DD3E" w14:textId="5E35E541" w:rsidR="004B229B" w:rsidRPr="0032242F" w:rsidRDefault="00D15972" w:rsidP="00B8291B">
      <w:pPr>
        <w:pStyle w:val="KeinAbsatzformat"/>
        <w:spacing w:line="240" w:lineRule="auto"/>
        <w:rPr>
          <w:rFonts w:ascii="Arial" w:hAnsi="Arial" w:cs="Arial"/>
          <w:b/>
          <w:bCs/>
          <w:caps/>
          <w:sz w:val="22"/>
          <w:szCs w:val="22"/>
        </w:rPr>
      </w:pPr>
      <w:r w:rsidRPr="0032242F">
        <w:rPr>
          <w:rFonts w:ascii="Arial" w:hAnsi="Arial" w:cs="Arial"/>
          <w:b/>
          <w:sz w:val="22"/>
          <w:szCs w:val="22"/>
        </w:rPr>
        <w:t>Contacts for media inquiries</w:t>
      </w:r>
    </w:p>
    <w:p w14:paraId="31A95052" w14:textId="77777777" w:rsidR="00B8291B" w:rsidRPr="0032242F" w:rsidRDefault="00B8291B" w:rsidP="004B229B">
      <w:pPr>
        <w:pStyle w:val="Headline"/>
        <w:spacing w:line="240" w:lineRule="auto"/>
        <w:jc w:val="both"/>
        <w:rPr>
          <w:rFonts w:ascii="Arial" w:hAnsi="Arial" w:cs="Arial"/>
          <w:bCs w:val="0"/>
          <w:caps w:val="0"/>
          <w:color w:val="000000"/>
          <w:sz w:val="22"/>
          <w:szCs w:val="22"/>
        </w:rPr>
      </w:pPr>
    </w:p>
    <w:p w14:paraId="101E81E5" w14:textId="78676562" w:rsidR="004B229B" w:rsidRPr="00741094" w:rsidRDefault="004B229B" w:rsidP="004B229B">
      <w:pPr>
        <w:pStyle w:val="Headline"/>
        <w:spacing w:line="240" w:lineRule="auto"/>
        <w:jc w:val="both"/>
        <w:rPr>
          <w:rFonts w:ascii="Arial" w:hAnsi="Arial" w:cs="Arial"/>
          <w:bCs w:val="0"/>
          <w:caps w:val="0"/>
          <w:color w:val="000000"/>
          <w:sz w:val="22"/>
          <w:szCs w:val="22"/>
          <w:lang w:val="de-DE"/>
        </w:rPr>
      </w:pPr>
      <w:r w:rsidRPr="00741094">
        <w:rPr>
          <w:rFonts w:ascii="Arial" w:hAnsi="Arial" w:cs="Arial"/>
          <w:bCs w:val="0"/>
          <w:caps w:val="0"/>
          <w:color w:val="000000"/>
          <w:sz w:val="22"/>
          <w:szCs w:val="22"/>
          <w:lang w:val="de-DE"/>
        </w:rPr>
        <w:t>Freudenberg Performance Materials Holding GmbH</w:t>
      </w:r>
    </w:p>
    <w:p w14:paraId="7D69F705" w14:textId="77777777" w:rsidR="004B229B" w:rsidRPr="00741094" w:rsidRDefault="004B229B" w:rsidP="004B229B">
      <w:pPr>
        <w:pStyle w:val="Headline"/>
        <w:spacing w:line="240" w:lineRule="auto"/>
        <w:jc w:val="both"/>
        <w:rPr>
          <w:rFonts w:ascii="Arial" w:hAnsi="Arial" w:cs="Arial"/>
          <w:b w:val="0"/>
          <w:caps w:val="0"/>
          <w:color w:val="000000"/>
          <w:sz w:val="22"/>
          <w:szCs w:val="22"/>
          <w:lang w:val="de-DE"/>
        </w:rPr>
      </w:pPr>
      <w:r w:rsidRPr="00741094">
        <w:rPr>
          <w:rFonts w:ascii="Arial" w:hAnsi="Arial" w:cs="Arial"/>
          <w:b w:val="0"/>
          <w:caps w:val="0"/>
          <w:color w:val="000000"/>
          <w:sz w:val="22"/>
          <w:szCs w:val="22"/>
          <w:lang w:val="de-DE"/>
        </w:rPr>
        <w:t>Holger Steingraeber, SVP Global Marketing &amp; Communications</w:t>
      </w:r>
    </w:p>
    <w:p w14:paraId="653669EF" w14:textId="77777777" w:rsidR="004B229B" w:rsidRPr="00741094" w:rsidRDefault="004B229B" w:rsidP="004B229B">
      <w:pPr>
        <w:pStyle w:val="Headline"/>
        <w:spacing w:line="240" w:lineRule="auto"/>
        <w:jc w:val="both"/>
        <w:rPr>
          <w:rFonts w:ascii="Arial" w:hAnsi="Arial" w:cs="Arial"/>
          <w:b w:val="0"/>
          <w:caps w:val="0"/>
          <w:color w:val="000000"/>
          <w:sz w:val="22"/>
          <w:szCs w:val="22"/>
          <w:lang w:val="de-DE"/>
        </w:rPr>
      </w:pPr>
      <w:proofErr w:type="spellStart"/>
      <w:r w:rsidRPr="00741094">
        <w:rPr>
          <w:rFonts w:ascii="Arial" w:hAnsi="Arial" w:cs="Arial"/>
          <w:b w:val="0"/>
          <w:caps w:val="0"/>
          <w:color w:val="000000"/>
          <w:sz w:val="22"/>
          <w:szCs w:val="22"/>
          <w:lang w:val="de-DE"/>
        </w:rPr>
        <w:t>Höhnerweg</w:t>
      </w:r>
      <w:proofErr w:type="spellEnd"/>
      <w:r w:rsidRPr="00741094">
        <w:rPr>
          <w:rFonts w:ascii="Arial" w:hAnsi="Arial" w:cs="Arial"/>
          <w:b w:val="0"/>
          <w:caps w:val="0"/>
          <w:color w:val="000000"/>
          <w:sz w:val="22"/>
          <w:szCs w:val="22"/>
          <w:lang w:val="de-DE"/>
        </w:rPr>
        <w:t xml:space="preserve"> 2-4 / 69469 Weinheim / Germany</w:t>
      </w:r>
    </w:p>
    <w:p w14:paraId="738ADE0C" w14:textId="1F3A7D8C" w:rsidR="004B229B" w:rsidRPr="00DF10AB" w:rsidRDefault="00D726DA" w:rsidP="004B229B">
      <w:pPr>
        <w:pStyle w:val="Headline"/>
        <w:spacing w:line="240" w:lineRule="auto"/>
        <w:jc w:val="both"/>
        <w:rPr>
          <w:rFonts w:ascii="Arial" w:hAnsi="Arial" w:cs="Arial"/>
          <w:b w:val="0"/>
          <w:caps w:val="0"/>
          <w:color w:val="000000"/>
          <w:sz w:val="22"/>
          <w:szCs w:val="22"/>
        </w:rPr>
      </w:pPr>
      <w:r w:rsidRPr="00DF10AB">
        <w:rPr>
          <w:rFonts w:ascii="Arial" w:hAnsi="Arial" w:cs="Arial"/>
          <w:b w:val="0"/>
          <w:caps w:val="0"/>
          <w:color w:val="000000"/>
          <w:sz w:val="22"/>
          <w:szCs w:val="22"/>
        </w:rPr>
        <w:t>Phone</w:t>
      </w:r>
      <w:r w:rsidR="004B229B" w:rsidRPr="00DF10AB">
        <w:rPr>
          <w:rFonts w:ascii="Arial" w:hAnsi="Arial" w:cs="Arial"/>
          <w:b w:val="0"/>
          <w:caps w:val="0"/>
          <w:color w:val="000000"/>
          <w:sz w:val="22"/>
          <w:szCs w:val="22"/>
        </w:rPr>
        <w:t xml:space="preserve"> +49 6201 7107 007</w:t>
      </w:r>
    </w:p>
    <w:p w14:paraId="3175659A" w14:textId="77777777" w:rsidR="004B229B" w:rsidRPr="00DF10AB" w:rsidRDefault="004B229B" w:rsidP="004B229B">
      <w:pPr>
        <w:pStyle w:val="Headline"/>
        <w:spacing w:line="240" w:lineRule="auto"/>
        <w:jc w:val="both"/>
        <w:rPr>
          <w:rFonts w:ascii="Arial" w:hAnsi="Arial" w:cs="Arial"/>
          <w:b w:val="0"/>
          <w:caps w:val="0"/>
          <w:color w:val="000000"/>
          <w:sz w:val="22"/>
          <w:szCs w:val="22"/>
        </w:rPr>
      </w:pPr>
      <w:r w:rsidRPr="00DF10AB">
        <w:rPr>
          <w:rFonts w:ascii="Arial" w:hAnsi="Arial" w:cs="Arial"/>
          <w:b w:val="0"/>
          <w:caps w:val="0"/>
          <w:color w:val="000000"/>
          <w:sz w:val="22"/>
          <w:szCs w:val="22"/>
        </w:rPr>
        <w:t>Holger.Steingraeber@freudenberg-pm.com</w:t>
      </w:r>
    </w:p>
    <w:p w14:paraId="7FC78681" w14:textId="77777777" w:rsidR="004B229B" w:rsidRPr="00741094" w:rsidRDefault="004B229B" w:rsidP="004B229B">
      <w:pPr>
        <w:pStyle w:val="KeinAbsatzformat"/>
        <w:spacing w:line="240" w:lineRule="auto"/>
        <w:jc w:val="both"/>
        <w:rPr>
          <w:rFonts w:ascii="Arial" w:hAnsi="Arial" w:cs="Arial"/>
          <w:sz w:val="22"/>
          <w:szCs w:val="22"/>
          <w:lang w:val="de-DE"/>
        </w:rPr>
      </w:pPr>
      <w:r w:rsidRPr="00741094">
        <w:rPr>
          <w:rFonts w:ascii="Arial" w:hAnsi="Arial" w:cs="Arial"/>
          <w:sz w:val="22"/>
          <w:szCs w:val="22"/>
          <w:lang w:val="de-DE"/>
        </w:rPr>
        <w:t>www.freudenberg-pm.com</w:t>
      </w:r>
    </w:p>
    <w:p w14:paraId="24800098" w14:textId="77777777" w:rsidR="004B229B" w:rsidRPr="00741094" w:rsidRDefault="004B229B" w:rsidP="004B229B">
      <w:pPr>
        <w:pStyle w:val="KeinAbsatzformat"/>
        <w:spacing w:line="240" w:lineRule="auto"/>
        <w:jc w:val="both"/>
        <w:rPr>
          <w:rFonts w:ascii="Arial" w:hAnsi="Arial" w:cs="Arial"/>
          <w:sz w:val="22"/>
          <w:szCs w:val="22"/>
          <w:lang w:val="de-DE"/>
        </w:rPr>
      </w:pPr>
    </w:p>
    <w:p w14:paraId="5DA39944" w14:textId="77777777" w:rsidR="004B229B" w:rsidRPr="00741094" w:rsidRDefault="004B229B" w:rsidP="004B229B">
      <w:pPr>
        <w:pStyle w:val="Headline"/>
        <w:spacing w:line="240" w:lineRule="auto"/>
        <w:jc w:val="both"/>
        <w:rPr>
          <w:rFonts w:ascii="Arial" w:hAnsi="Arial" w:cs="Arial"/>
          <w:b w:val="0"/>
          <w:caps w:val="0"/>
          <w:color w:val="000000"/>
          <w:sz w:val="22"/>
          <w:szCs w:val="22"/>
          <w:lang w:val="de-DE"/>
        </w:rPr>
      </w:pPr>
      <w:r w:rsidRPr="00741094">
        <w:rPr>
          <w:rFonts w:ascii="Arial" w:hAnsi="Arial" w:cs="Arial"/>
          <w:b w:val="0"/>
          <w:caps w:val="0"/>
          <w:color w:val="000000"/>
          <w:sz w:val="22"/>
          <w:szCs w:val="22"/>
          <w:lang w:val="de-DE"/>
        </w:rPr>
        <w:t>Katrin Böttcher, Manager Global Media Relations</w:t>
      </w:r>
    </w:p>
    <w:p w14:paraId="683B9B92" w14:textId="77777777" w:rsidR="004B229B" w:rsidRPr="00741094" w:rsidRDefault="004B229B" w:rsidP="004B229B">
      <w:pPr>
        <w:pStyle w:val="Headline"/>
        <w:spacing w:line="240" w:lineRule="auto"/>
        <w:jc w:val="both"/>
        <w:rPr>
          <w:rFonts w:ascii="Arial" w:hAnsi="Arial" w:cs="Arial"/>
          <w:b w:val="0"/>
          <w:caps w:val="0"/>
          <w:color w:val="000000"/>
          <w:sz w:val="22"/>
          <w:szCs w:val="22"/>
          <w:lang w:val="de-DE"/>
        </w:rPr>
      </w:pPr>
      <w:proofErr w:type="spellStart"/>
      <w:r w:rsidRPr="00741094">
        <w:rPr>
          <w:rFonts w:ascii="Arial" w:hAnsi="Arial" w:cs="Arial"/>
          <w:b w:val="0"/>
          <w:caps w:val="0"/>
          <w:color w:val="000000"/>
          <w:sz w:val="22"/>
          <w:szCs w:val="22"/>
          <w:lang w:val="de-DE"/>
        </w:rPr>
        <w:t>Höhnerweg</w:t>
      </w:r>
      <w:proofErr w:type="spellEnd"/>
      <w:r w:rsidRPr="00741094">
        <w:rPr>
          <w:rFonts w:ascii="Arial" w:hAnsi="Arial" w:cs="Arial"/>
          <w:b w:val="0"/>
          <w:caps w:val="0"/>
          <w:color w:val="000000"/>
          <w:sz w:val="22"/>
          <w:szCs w:val="22"/>
          <w:lang w:val="de-DE"/>
        </w:rPr>
        <w:t xml:space="preserve"> 2-4 / 69469 Weinheim / Germany</w:t>
      </w:r>
    </w:p>
    <w:p w14:paraId="51CC1005" w14:textId="7F684DDE" w:rsidR="004B229B" w:rsidRPr="00DF10AB" w:rsidRDefault="00D726DA" w:rsidP="004B229B">
      <w:pPr>
        <w:pStyle w:val="Headline"/>
        <w:spacing w:line="240" w:lineRule="auto"/>
        <w:jc w:val="both"/>
        <w:rPr>
          <w:rFonts w:ascii="Arial" w:hAnsi="Arial" w:cs="Arial"/>
          <w:b w:val="0"/>
          <w:caps w:val="0"/>
          <w:color w:val="000000"/>
          <w:sz w:val="22"/>
          <w:szCs w:val="22"/>
        </w:rPr>
      </w:pPr>
      <w:r w:rsidRPr="00DF10AB">
        <w:rPr>
          <w:rFonts w:ascii="Arial" w:hAnsi="Arial" w:cs="Arial"/>
          <w:b w:val="0"/>
          <w:caps w:val="0"/>
          <w:color w:val="000000"/>
          <w:sz w:val="22"/>
          <w:szCs w:val="22"/>
        </w:rPr>
        <w:t>Phone</w:t>
      </w:r>
      <w:r w:rsidR="004B229B" w:rsidRPr="00DF10AB">
        <w:rPr>
          <w:rFonts w:ascii="Arial" w:hAnsi="Arial" w:cs="Arial"/>
          <w:b w:val="0"/>
          <w:caps w:val="0"/>
          <w:color w:val="000000"/>
          <w:sz w:val="22"/>
          <w:szCs w:val="22"/>
        </w:rPr>
        <w:t xml:space="preserve"> +49 6201 7107 140</w:t>
      </w:r>
    </w:p>
    <w:p w14:paraId="1C8F83CF" w14:textId="77777777" w:rsidR="004B229B" w:rsidRPr="00DF10AB" w:rsidRDefault="004B229B" w:rsidP="004B229B">
      <w:pPr>
        <w:pStyle w:val="Headline"/>
        <w:spacing w:line="240" w:lineRule="auto"/>
        <w:jc w:val="both"/>
        <w:rPr>
          <w:rFonts w:ascii="Arial" w:hAnsi="Arial" w:cs="Arial"/>
          <w:b w:val="0"/>
          <w:caps w:val="0"/>
          <w:color w:val="000000"/>
          <w:sz w:val="22"/>
          <w:szCs w:val="22"/>
        </w:rPr>
      </w:pPr>
      <w:r w:rsidRPr="00DF10AB">
        <w:rPr>
          <w:rFonts w:ascii="Arial" w:hAnsi="Arial" w:cs="Arial"/>
          <w:b w:val="0"/>
          <w:caps w:val="0"/>
          <w:color w:val="000000"/>
          <w:sz w:val="22"/>
          <w:szCs w:val="22"/>
        </w:rPr>
        <w:t>Katrin.Boettcher@freudenberg-pm.com</w:t>
      </w:r>
    </w:p>
    <w:p w14:paraId="6436FD34" w14:textId="77777777" w:rsidR="00C3384A" w:rsidRPr="00DF10AB" w:rsidRDefault="004B229B" w:rsidP="00C3384A">
      <w:pPr>
        <w:pStyle w:val="KeinAbsatzformat"/>
        <w:spacing w:line="240" w:lineRule="auto"/>
        <w:jc w:val="both"/>
        <w:rPr>
          <w:rFonts w:ascii="Arial" w:hAnsi="Arial" w:cs="Arial"/>
          <w:sz w:val="22"/>
          <w:szCs w:val="22"/>
        </w:rPr>
      </w:pPr>
      <w:r w:rsidRPr="00DF10AB">
        <w:rPr>
          <w:rFonts w:ascii="Arial" w:hAnsi="Arial" w:cs="Arial"/>
          <w:sz w:val="22"/>
          <w:szCs w:val="22"/>
        </w:rPr>
        <w:t xml:space="preserve">www.freudenberg-pm.com </w:t>
      </w:r>
    </w:p>
    <w:p w14:paraId="0FC1D068" w14:textId="77777777" w:rsidR="00C3384A" w:rsidRPr="00DF10AB" w:rsidRDefault="00C3384A" w:rsidP="00C3384A">
      <w:pPr>
        <w:pStyle w:val="KeinAbsatzformat"/>
        <w:spacing w:line="240" w:lineRule="auto"/>
        <w:jc w:val="both"/>
        <w:rPr>
          <w:rStyle w:val="Fett"/>
          <w:rFonts w:ascii="Arial" w:hAnsi="Arial" w:cs="Arial"/>
          <w:bdr w:val="none" w:sz="0" w:space="0" w:color="auto" w:frame="1"/>
        </w:rPr>
      </w:pPr>
    </w:p>
    <w:p w14:paraId="3DBAE3FD" w14:textId="77777777" w:rsidR="00D726DA" w:rsidRPr="00D726DA" w:rsidRDefault="00D726DA" w:rsidP="00D726DA">
      <w:pPr>
        <w:pStyle w:val="KeinAbsatzformat"/>
        <w:spacing w:line="240" w:lineRule="auto"/>
        <w:jc w:val="both"/>
        <w:rPr>
          <w:rFonts w:ascii="Arial" w:hAnsi="Arial" w:cs="Arial"/>
          <w:b/>
        </w:rPr>
      </w:pPr>
      <w:r w:rsidRPr="00D726DA">
        <w:rPr>
          <w:rFonts w:ascii="Arial" w:hAnsi="Arial" w:cs="Arial"/>
          <w:b/>
        </w:rPr>
        <w:t xml:space="preserve">About Freudenberg Performance Materials </w:t>
      </w:r>
    </w:p>
    <w:p w14:paraId="45C93BF3" w14:textId="77777777" w:rsidR="00D726DA" w:rsidRPr="00D726DA" w:rsidRDefault="00D726DA" w:rsidP="00D726DA">
      <w:pPr>
        <w:pStyle w:val="KeinAbsatzformat"/>
        <w:spacing w:line="240" w:lineRule="auto"/>
        <w:jc w:val="both"/>
        <w:rPr>
          <w:rFonts w:ascii="Arial" w:hAnsi="Arial" w:cs="Arial"/>
        </w:rPr>
      </w:pPr>
      <w:r w:rsidRPr="00D726DA">
        <w:rPr>
          <w:rFonts w:ascii="Arial" w:hAnsi="Arial" w:cs="Arial"/>
        </w:rPr>
        <w:t xml:space="preserve">Freudenberg Performance Materials is a leading global supplier of innovative technical textiles for a broad range of markets and applications such as apparel, automotive, building interiors, building materials, healthcare, energy, filter media, </w:t>
      </w:r>
      <w:proofErr w:type="gramStart"/>
      <w:r w:rsidRPr="00D726DA">
        <w:rPr>
          <w:rFonts w:ascii="Arial" w:hAnsi="Arial" w:cs="Arial"/>
        </w:rPr>
        <w:t>shoe</w:t>
      </w:r>
      <w:proofErr w:type="gramEnd"/>
      <w:r w:rsidRPr="00D726DA">
        <w:rPr>
          <w:rFonts w:ascii="Arial" w:hAnsi="Arial" w:cs="Arial"/>
        </w:rPr>
        <w:t xml:space="preserve"> and leather goods as well as specialties. In 2022, the company generated sales of some €1.6 billion, had 32 production sites in 14 countries around the world and had more than 5.000 employees. Freudenberg Performance Materials attaches great importance to social and ecological responsibility as the basis for its business success. For more information, please visit </w:t>
      </w:r>
      <w:proofErr w:type="gramStart"/>
      <w:r w:rsidRPr="00D726DA">
        <w:rPr>
          <w:rFonts w:ascii="Arial" w:hAnsi="Arial" w:cs="Arial"/>
        </w:rPr>
        <w:t>www.freudenberg-pm.com</w:t>
      </w:r>
      <w:proofErr w:type="gramEnd"/>
      <w:r w:rsidRPr="00D726DA">
        <w:rPr>
          <w:rFonts w:ascii="Arial" w:hAnsi="Arial" w:cs="Arial"/>
        </w:rPr>
        <w:t xml:space="preserve"> </w:t>
      </w:r>
    </w:p>
    <w:p w14:paraId="540DA75A" w14:textId="77777777" w:rsidR="00D726DA" w:rsidRPr="00D726DA" w:rsidRDefault="00D726DA" w:rsidP="00D726DA">
      <w:pPr>
        <w:pStyle w:val="KeinAbsatzformat"/>
        <w:spacing w:line="240" w:lineRule="auto"/>
        <w:jc w:val="both"/>
        <w:rPr>
          <w:rFonts w:ascii="Arial" w:hAnsi="Arial" w:cs="Arial"/>
        </w:rPr>
      </w:pPr>
    </w:p>
    <w:p w14:paraId="236B7013" w14:textId="2ADA0BE0" w:rsidR="00D726DA" w:rsidRPr="00741094" w:rsidRDefault="00D726DA" w:rsidP="00D726DA">
      <w:pPr>
        <w:pStyle w:val="KeinAbsatzformat"/>
        <w:spacing w:line="240" w:lineRule="auto"/>
        <w:jc w:val="both"/>
        <w:rPr>
          <w:rFonts w:ascii="Arial" w:hAnsi="Arial" w:cs="Arial"/>
          <w:lang w:val="de-DE"/>
        </w:rPr>
      </w:pPr>
      <w:r w:rsidRPr="00D726DA">
        <w:rPr>
          <w:rFonts w:ascii="Arial" w:hAnsi="Arial" w:cs="Arial"/>
        </w:rPr>
        <w:t xml:space="preserve">In 2022, the Freudenberg Group employed more than 51,000 people in around 60 countries worldwide and generated sales of more than €11,7 billion. </w:t>
      </w:r>
      <w:proofErr w:type="spellStart"/>
      <w:r w:rsidRPr="00D726DA">
        <w:rPr>
          <w:rFonts w:ascii="Arial" w:hAnsi="Arial" w:cs="Arial"/>
          <w:lang w:val="de-DE"/>
        </w:rPr>
        <w:t>For</w:t>
      </w:r>
      <w:proofErr w:type="spellEnd"/>
      <w:r w:rsidRPr="00D726DA">
        <w:rPr>
          <w:rFonts w:ascii="Arial" w:hAnsi="Arial" w:cs="Arial"/>
          <w:lang w:val="de-DE"/>
        </w:rPr>
        <w:t xml:space="preserve"> </w:t>
      </w:r>
      <w:proofErr w:type="spellStart"/>
      <w:r w:rsidRPr="00D726DA">
        <w:rPr>
          <w:rFonts w:ascii="Arial" w:hAnsi="Arial" w:cs="Arial"/>
          <w:lang w:val="de-DE"/>
        </w:rPr>
        <w:t>more</w:t>
      </w:r>
      <w:proofErr w:type="spellEnd"/>
      <w:r w:rsidRPr="00D726DA">
        <w:rPr>
          <w:rFonts w:ascii="Arial" w:hAnsi="Arial" w:cs="Arial"/>
          <w:lang w:val="de-DE"/>
        </w:rPr>
        <w:t xml:space="preserve"> </w:t>
      </w:r>
      <w:proofErr w:type="spellStart"/>
      <w:r w:rsidRPr="00D726DA">
        <w:rPr>
          <w:rFonts w:ascii="Arial" w:hAnsi="Arial" w:cs="Arial"/>
          <w:lang w:val="de-DE"/>
        </w:rPr>
        <w:t>information</w:t>
      </w:r>
      <w:proofErr w:type="spellEnd"/>
      <w:r w:rsidRPr="00D726DA">
        <w:rPr>
          <w:rFonts w:ascii="Arial" w:hAnsi="Arial" w:cs="Arial"/>
          <w:lang w:val="de-DE"/>
        </w:rPr>
        <w:t xml:space="preserve">, </w:t>
      </w:r>
      <w:proofErr w:type="spellStart"/>
      <w:r w:rsidRPr="00D726DA">
        <w:rPr>
          <w:rFonts w:ascii="Arial" w:hAnsi="Arial" w:cs="Arial"/>
          <w:lang w:val="de-DE"/>
        </w:rPr>
        <w:t>please</w:t>
      </w:r>
      <w:proofErr w:type="spellEnd"/>
      <w:r w:rsidRPr="00D726DA">
        <w:rPr>
          <w:rFonts w:ascii="Arial" w:hAnsi="Arial" w:cs="Arial"/>
          <w:lang w:val="de-DE"/>
        </w:rPr>
        <w:t xml:space="preserve"> </w:t>
      </w:r>
      <w:proofErr w:type="spellStart"/>
      <w:r w:rsidRPr="00D726DA">
        <w:rPr>
          <w:rFonts w:ascii="Arial" w:hAnsi="Arial" w:cs="Arial"/>
          <w:lang w:val="de-DE"/>
        </w:rPr>
        <w:t>visit</w:t>
      </w:r>
      <w:proofErr w:type="spellEnd"/>
      <w:r w:rsidRPr="00D726DA">
        <w:rPr>
          <w:rFonts w:ascii="Arial" w:hAnsi="Arial" w:cs="Arial"/>
          <w:lang w:val="de-DE"/>
        </w:rPr>
        <w:t xml:space="preserve"> www.freudenberg.com.</w:t>
      </w:r>
    </w:p>
    <w:sectPr w:rsidR="00D726DA" w:rsidRPr="00741094" w:rsidSect="00A91D17">
      <w:headerReference w:type="default" r:id="rId13"/>
      <w:footerReference w:type="default" r:id="rId14"/>
      <w:headerReference w:type="first" r:id="rId15"/>
      <w:footerReference w:type="first" r:id="rId16"/>
      <w:pgSz w:w="11906" w:h="16838" w:code="9"/>
      <w:pgMar w:top="2722" w:right="794" w:bottom="2495"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F21BE" w14:textId="77777777" w:rsidR="00A91D17" w:rsidRDefault="00A91D17" w:rsidP="00FE1664">
      <w:pPr>
        <w:spacing w:after="0" w:line="240" w:lineRule="auto"/>
      </w:pPr>
      <w:r>
        <w:separator/>
      </w:r>
    </w:p>
  </w:endnote>
  <w:endnote w:type="continuationSeparator" w:id="0">
    <w:p w14:paraId="609906B6" w14:textId="77777777" w:rsidR="00A91D17" w:rsidRDefault="00A91D17" w:rsidP="00FE1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Yu Gothic"/>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Franklin Gothic Medium Cond"/>
    <w:charset w:val="00"/>
    <w:family w:val="auto"/>
    <w:pitch w:val="variable"/>
    <w:sig w:usb0="00000001"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FF854" w14:textId="28BB4389" w:rsidR="00FE1664" w:rsidRPr="000F14CD" w:rsidRDefault="00DF10AB"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rPr>
      <mc:AlternateContent>
        <mc:Choice Requires="wps">
          <w:drawing>
            <wp:anchor distT="0" distB="0" distL="114300" distR="114300" simplePos="0" relativeHeight="251679744" behindDoc="0" locked="0" layoutInCell="0" allowOverlap="1" wp14:anchorId="211C72AF" wp14:editId="33B458B1">
              <wp:simplePos x="0" y="0"/>
              <wp:positionH relativeFrom="page">
                <wp:posOffset>0</wp:posOffset>
              </wp:positionH>
              <wp:positionV relativeFrom="page">
                <wp:posOffset>10249535</wp:posOffset>
              </wp:positionV>
              <wp:extent cx="7560310" cy="252095"/>
              <wp:effectExtent l="0" t="0" r="0" b="0"/>
              <wp:wrapNone/>
              <wp:docPr id="2027380168"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252095"/>
                      </a:xfrm>
                      <a:prstGeom prst="rect">
                        <a:avLst/>
                      </a:prstGeom>
                      <a:noFill/>
                      <a:ln w="6350">
                        <a:noFill/>
                      </a:ln>
                    </wps:spPr>
                    <wps:txbx>
                      <w:txbxContent>
                        <w:p w14:paraId="5B2403B9" w14:textId="5F8F78E4" w:rsidR="00F53005" w:rsidRPr="00F53005" w:rsidRDefault="003C1CC9"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11C72AF" id="_x0000_t202" coordsize="21600,21600" o:spt="202" path="m,l,21600r21600,l21600,xe">
              <v:stroke joinstyle="miter"/>
              <v:path gradientshapeok="t" o:connecttype="rect"/>
            </v:shapetype>
            <v:shape id="Textfeld 9" o:spid="_x0000_s1026" type="#_x0000_t202" style="position:absolute;margin-left:0;margin-top:807.05pt;width:595.3pt;height:19.8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" o:allowincell="f" filled="f" stroked="f" strokeweight=".5pt">
              <v:textbox inset=",0,,0">
                <w:txbxContent>
                  <w:p w14:paraId="5B2403B9" w14:textId="5F8F78E4" w:rsidR="00F53005" w:rsidRPr="00F53005" w:rsidRDefault="003C1CC9"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Pr>
        <w:noProof/>
      </w:rPr>
      <mc:AlternateContent>
        <mc:Choice Requires="wps">
          <w:drawing>
            <wp:anchor distT="4294967295" distB="4294967295" distL="114300" distR="114300" simplePos="0" relativeHeight="251638784" behindDoc="0" locked="0" layoutInCell="1" allowOverlap="1" wp14:anchorId="7BF5B9F3" wp14:editId="7BCC6AE5">
              <wp:simplePos x="0" y="0"/>
              <wp:positionH relativeFrom="page">
                <wp:posOffset>0</wp:posOffset>
              </wp:positionH>
              <wp:positionV relativeFrom="page">
                <wp:posOffset>7560944</wp:posOffset>
              </wp:positionV>
              <wp:extent cx="172720" cy="0"/>
              <wp:effectExtent l="0" t="0" r="0" b="0"/>
              <wp:wrapNone/>
              <wp:docPr id="1889261768" name="Gerader Verbinde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4678BD48" id="Gerader Verbinder 8" o:spid="_x0000_s1026" style="position:absolute;z-index:2516387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strokeweight=".5pt">
              <w10:wrap anchorx="page" anchory="page"/>
            </v:line>
          </w:pict>
        </mc:Fallback>
      </mc:AlternateContent>
    </w:r>
    <w:r>
      <w:rPr>
        <w:noProof/>
      </w:rPr>
      <mc:AlternateContent>
        <mc:Choice Requires="wps">
          <w:drawing>
            <wp:anchor distT="0" distB="0" distL="114300" distR="114300" simplePos="0" relativeHeight="251655168" behindDoc="0" locked="0" layoutInCell="1" allowOverlap="1" wp14:anchorId="16C918A1" wp14:editId="3F5F0243">
              <wp:simplePos x="0" y="0"/>
              <wp:positionH relativeFrom="column">
                <wp:posOffset>902335</wp:posOffset>
              </wp:positionH>
              <wp:positionV relativeFrom="paragraph">
                <wp:posOffset>2742565</wp:posOffset>
              </wp:positionV>
              <wp:extent cx="1377315" cy="748030"/>
              <wp:effectExtent l="0" t="0" r="0" b="0"/>
              <wp:wrapNone/>
              <wp:docPr id="196144656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918A1" id="Textfeld 7" o:spid="_x0000_s1027" type="#_x0000_t202" style="position:absolute;margin-left:71.05pt;margin-top:215.95pt;width:108.45pt;height:5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filled="f" stroked="f">
              <v:textbo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035CF717" wp14:editId="5F8D49BB">
              <wp:simplePos x="0" y="0"/>
              <wp:positionH relativeFrom="column">
                <wp:posOffset>902335</wp:posOffset>
              </wp:positionH>
              <wp:positionV relativeFrom="paragraph">
                <wp:posOffset>2742565</wp:posOffset>
              </wp:positionV>
              <wp:extent cx="1377315" cy="748030"/>
              <wp:effectExtent l="0" t="0" r="0" b="0"/>
              <wp:wrapNone/>
              <wp:docPr id="694866445"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CF717" id="Textfeld 6" o:spid="_x0000_s1028" type="#_x0000_t202" style="position:absolute;margin-left:71.05pt;margin-top:215.95pt;width:108.45pt;height:58.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filled="f" stroked="f">
              <v:textbo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v:textbox>
            </v:shape>
          </w:pict>
        </mc:Fallback>
      </mc:AlternateContent>
    </w:r>
    <w:r w:rsidR="00FE1664" w:rsidRPr="000F14CD">
      <w:rPr>
        <w:rFonts w:ascii="Arial" w:hAnsi="Arial" w:cs="Arial"/>
        <w:sz w:val="13"/>
        <w:szCs w:val="13"/>
        <w:lang w:val="de-DE"/>
      </w:rPr>
      <w:t xml:space="preserve"> </w:t>
    </w:r>
    <w:r>
      <w:rPr>
        <w:noProof/>
      </w:rPr>
      <mc:AlternateContent>
        <mc:Choice Requires="wps">
          <w:drawing>
            <wp:anchor distT="0" distB="0" distL="114300" distR="114300" simplePos="0" relativeHeight="251651072" behindDoc="0" locked="0" layoutInCell="1" allowOverlap="1" wp14:anchorId="2044A88D" wp14:editId="64F80A9B">
              <wp:simplePos x="0" y="0"/>
              <wp:positionH relativeFrom="column">
                <wp:posOffset>902335</wp:posOffset>
              </wp:positionH>
              <wp:positionV relativeFrom="paragraph">
                <wp:posOffset>2742565</wp:posOffset>
              </wp:positionV>
              <wp:extent cx="1377315" cy="748030"/>
              <wp:effectExtent l="0" t="0" r="0" b="0"/>
              <wp:wrapNone/>
              <wp:docPr id="582321963"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4A88D" id="Textfeld 5" o:spid="_x0000_s1029" type="#_x0000_t202" style="position:absolute;margin-left:71.05pt;margin-top:215.95pt;width:108.45pt;height:58.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filled="f" stroked="f">
              <v:textbo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F92FE" w14:textId="51D0CBEC" w:rsidR="0099793F" w:rsidRDefault="00DF10AB">
    <w:pPr>
      <w:pStyle w:val="Fuzeile"/>
    </w:pPr>
    <w:r>
      <w:rPr>
        <w:noProof/>
      </w:rPr>
      <mc:AlternateContent>
        <mc:Choice Requires="wps">
          <w:drawing>
            <wp:anchor distT="0" distB="0" distL="114300" distR="114300" simplePos="0" relativeHeight="251683840" behindDoc="0" locked="0" layoutInCell="0" allowOverlap="1" wp14:anchorId="6653C5C6" wp14:editId="7A6362C3">
              <wp:simplePos x="0" y="0"/>
              <wp:positionH relativeFrom="page">
                <wp:posOffset>0</wp:posOffset>
              </wp:positionH>
              <wp:positionV relativeFrom="page">
                <wp:posOffset>10248900</wp:posOffset>
              </wp:positionV>
              <wp:extent cx="7560310" cy="252095"/>
              <wp:effectExtent l="0" t="0" r="0" b="0"/>
              <wp:wrapNone/>
              <wp:docPr id="1996275295"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252095"/>
                      </a:xfrm>
                      <a:prstGeom prst="rect">
                        <a:avLst/>
                      </a:prstGeom>
                      <a:noFill/>
                      <a:ln w="6350">
                        <a:noFill/>
                      </a:ln>
                    </wps:spPr>
                    <wps:txbx>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653C5C6" id="_x0000_t202" coordsize="21600,21600" o:spt="202" path="m,l,21600r21600,l21600,xe">
              <v:stroke joinstyle="miter"/>
              <v:path gradientshapeok="t" o:connecttype="rect"/>
            </v:shapetype>
            <v:shape id="Textfeld 3" o:spid="_x0000_s1030" type="#_x0000_t202" style="position:absolute;margin-left:0;margin-top:807pt;width:595.3pt;height:19.8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" o:allowincell="f" filled="f" stroked="f" strokeweight=".5pt">
              <v:textbox inset=",0,,0">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Pr>
        <w:noProof/>
      </w:rPr>
      <mc:AlternateContent>
        <mc:Choice Requires="wps">
          <w:drawing>
            <wp:anchor distT="45720" distB="45720" distL="114300" distR="114300" simplePos="0" relativeHeight="251663360" behindDoc="0" locked="0" layoutInCell="1" allowOverlap="1" wp14:anchorId="168EF473" wp14:editId="0762CE9B">
              <wp:simplePos x="0" y="0"/>
              <wp:positionH relativeFrom="page">
                <wp:posOffset>3346450</wp:posOffset>
              </wp:positionH>
              <wp:positionV relativeFrom="paragraph">
                <wp:posOffset>1569720</wp:posOffset>
              </wp:positionV>
              <wp:extent cx="1254125" cy="325755"/>
              <wp:effectExtent l="0" t="0" r="0" b="0"/>
              <wp:wrapThrough wrapText="bothSides">
                <wp:wrapPolygon edited="0">
                  <wp:start x="0" y="0"/>
                  <wp:lineTo x="0" y="20211"/>
                  <wp:lineTo x="21327" y="20211"/>
                  <wp:lineTo x="21327" y="0"/>
                  <wp:lineTo x="0" y="0"/>
                </wp:wrapPolygon>
              </wp:wrapThrough>
              <wp:docPr id="7765254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EF473" id="Textfeld 2" o:spid="_x0000_s1031" type="#_x0000_t202" style="position:absolute;margin-left:263.5pt;margin-top:123.6pt;width:98.75pt;height:25.6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stroked="f">
              <v:textbox inset=",1.3mm,,3.5mm">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Pr>
        <w:noProof/>
      </w:rPr>
      <mc:AlternateContent>
        <mc:Choice Requires="wps">
          <w:drawing>
            <wp:anchor distT="4294967295" distB="4294967295" distL="114300" distR="114300" simplePos="0" relativeHeight="251671552" behindDoc="0" locked="0" layoutInCell="1" allowOverlap="1" wp14:anchorId="04F21789" wp14:editId="26D1756D">
              <wp:simplePos x="0" y="0"/>
              <wp:positionH relativeFrom="page">
                <wp:posOffset>0</wp:posOffset>
              </wp:positionH>
              <wp:positionV relativeFrom="page">
                <wp:posOffset>7560944</wp:posOffset>
              </wp:positionV>
              <wp:extent cx="172720" cy="0"/>
              <wp:effectExtent l="0" t="0" r="0" b="0"/>
              <wp:wrapNone/>
              <wp:docPr id="1017383181" name="Gerader Verbinde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6999166E" id="Gerader Verbinder 1" o:spid="_x0000_s1026" style="position:absolute;z-index:2516715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strokeweight=".5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4197F" w14:textId="77777777" w:rsidR="00A91D17" w:rsidRDefault="00A91D17" w:rsidP="00FE1664">
      <w:pPr>
        <w:spacing w:after="0" w:line="240" w:lineRule="auto"/>
      </w:pPr>
      <w:r>
        <w:separator/>
      </w:r>
    </w:p>
  </w:footnote>
  <w:footnote w:type="continuationSeparator" w:id="0">
    <w:p w14:paraId="671ABA34" w14:textId="77777777" w:rsidR="00A91D17" w:rsidRDefault="00A91D17" w:rsidP="00FE1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56829" w14:textId="6E251F0F" w:rsidR="00FE1664" w:rsidRDefault="00D96720" w:rsidP="005F593A">
    <w:pPr>
      <w:pStyle w:val="Kopfzeile"/>
      <w:tabs>
        <w:tab w:val="clear" w:pos="4536"/>
        <w:tab w:val="clear" w:pos="9072"/>
        <w:tab w:val="left" w:pos="2096"/>
      </w:tabs>
    </w:pPr>
    <w:r>
      <w:rPr>
        <w:rFonts w:ascii="Arial" w:hAnsi="Arial" w:cs="Arial"/>
        <w:noProof/>
        <w:sz w:val="20"/>
        <w:szCs w:val="20"/>
        <w:lang w:eastAsia="zh-CN"/>
      </w:rPr>
      <w:drawing>
        <wp:anchor distT="0" distB="0" distL="114300" distR="114300" simplePos="0" relativeHeight="251659264" behindDoc="1" locked="0" layoutInCell="1" allowOverlap="1" wp14:anchorId="1E68B455" wp14:editId="31DAE6A3">
          <wp:simplePos x="0" y="0"/>
          <wp:positionH relativeFrom="page">
            <wp:align>left</wp:align>
          </wp:positionH>
          <wp:positionV relativeFrom="page">
            <wp:align>top</wp:align>
          </wp:positionV>
          <wp:extent cx="7563600" cy="1494000"/>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EU-15-058_Wordtemplate_BG_A4_Brief_.png"/>
                  <pic:cNvPicPr/>
                </pic:nvPicPr>
                <pic:blipFill rotWithShape="1">
                  <a:blip r:embed="rId1" cstate="print">
                    <a:extLst>
                      <a:ext uri="{28A0092B-C50C-407E-A947-70E740481C1C}">
                        <a14:useLocalDpi xmlns:a14="http://schemas.microsoft.com/office/drawing/2010/main" val="0"/>
                      </a:ext>
                    </a:extLst>
                  </a:blip>
                  <a:srcRect b="86042"/>
                  <a:stretch/>
                </pic:blipFill>
                <pic:spPr bwMode="auto">
                  <a:xfrm>
                    <a:off x="0" y="0"/>
                    <a:ext cx="7563600" cy="149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10AB">
      <w:rPr>
        <w:noProof/>
      </w:rPr>
      <mc:AlternateContent>
        <mc:Choice Requires="wps">
          <w:drawing>
            <wp:anchor distT="4294967295" distB="4294967295" distL="114300" distR="114300" simplePos="0" relativeHeight="251634688" behindDoc="0" locked="0" layoutInCell="1" allowOverlap="1" wp14:anchorId="022A98BB" wp14:editId="1976659E">
              <wp:simplePos x="0" y="0"/>
              <wp:positionH relativeFrom="page">
                <wp:posOffset>0</wp:posOffset>
              </wp:positionH>
              <wp:positionV relativeFrom="page">
                <wp:posOffset>3782059</wp:posOffset>
              </wp:positionV>
              <wp:extent cx="171450" cy="0"/>
              <wp:effectExtent l="0" t="0" r="0" b="0"/>
              <wp:wrapNone/>
              <wp:docPr id="506718002" name="Gerader Verbinde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65405ADF" id="Gerader Verbinder 10" o:spid="_x0000_s1026" style="position:absolute;z-index:2516346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297.8pt" to="13.5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strokeweight=".5pt">
              <w10:wrap anchorx="page" anchory="page"/>
            </v:line>
          </w:pict>
        </mc:Fallback>
      </mc:AlternateContent>
    </w:r>
    <w:r w:rsidR="005F593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86798" w14:textId="553575F2" w:rsidR="005F593A" w:rsidRDefault="00F86978" w:rsidP="00024222">
    <w:pPr>
      <w:pStyle w:val="Kopfzeile"/>
      <w:ind w:left="-142" w:right="-87"/>
    </w:pPr>
    <w:r>
      <w:rPr>
        <w:noProof/>
        <w:lang w:eastAsia="zh-CN"/>
      </w:rPr>
      <w:drawing>
        <wp:anchor distT="0" distB="0" distL="114300" distR="114300" simplePos="0" relativeHeight="251684864"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570600683"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DF10AB">
      <w:rPr>
        <w:noProof/>
      </w:rPr>
      <mc:AlternateContent>
        <mc:Choice Requires="wps">
          <w:drawing>
            <wp:anchor distT="4294967295" distB="4294967295" distL="114300" distR="114300" simplePos="0" relativeHeight="251667456" behindDoc="0" locked="0" layoutInCell="1" allowOverlap="1" wp14:anchorId="619968D0" wp14:editId="69EA1BB2">
              <wp:simplePos x="0" y="0"/>
              <wp:positionH relativeFrom="page">
                <wp:posOffset>0</wp:posOffset>
              </wp:positionH>
              <wp:positionV relativeFrom="page">
                <wp:posOffset>3780789</wp:posOffset>
              </wp:positionV>
              <wp:extent cx="171450" cy="0"/>
              <wp:effectExtent l="0" t="0" r="0" b="0"/>
              <wp:wrapNone/>
              <wp:docPr id="413229048" name="Gerader Verbinde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710AD4FA" id="Gerader Verbinder 4" o:spid="_x0000_s1026" style="position:absolute;z-index:2516674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297.7pt" to="1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" strokeweight=".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83548"/>
    <w:multiLevelType w:val="hybridMultilevel"/>
    <w:tmpl w:val="1E564B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820178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06D93"/>
    <w:rsid w:val="00011EB4"/>
    <w:rsid w:val="0002386E"/>
    <w:rsid w:val="00024222"/>
    <w:rsid w:val="0003711C"/>
    <w:rsid w:val="00050B3D"/>
    <w:rsid w:val="000577D0"/>
    <w:rsid w:val="00057E99"/>
    <w:rsid w:val="00067FDC"/>
    <w:rsid w:val="00071C2B"/>
    <w:rsid w:val="00074899"/>
    <w:rsid w:val="0008268F"/>
    <w:rsid w:val="0008353F"/>
    <w:rsid w:val="00084D30"/>
    <w:rsid w:val="000B2F40"/>
    <w:rsid w:val="000C2C54"/>
    <w:rsid w:val="000D47D1"/>
    <w:rsid w:val="000E2CF1"/>
    <w:rsid w:val="000E6C9D"/>
    <w:rsid w:val="000F14CD"/>
    <w:rsid w:val="00102275"/>
    <w:rsid w:val="00105DD9"/>
    <w:rsid w:val="00112C9A"/>
    <w:rsid w:val="00120704"/>
    <w:rsid w:val="00120AFA"/>
    <w:rsid w:val="00122153"/>
    <w:rsid w:val="00152304"/>
    <w:rsid w:val="00175E07"/>
    <w:rsid w:val="00176182"/>
    <w:rsid w:val="0018657D"/>
    <w:rsid w:val="001A03B3"/>
    <w:rsid w:val="001A3039"/>
    <w:rsid w:val="001A5293"/>
    <w:rsid w:val="001A7B2B"/>
    <w:rsid w:val="001B32F2"/>
    <w:rsid w:val="001B35C9"/>
    <w:rsid w:val="001B7BC2"/>
    <w:rsid w:val="001C4E10"/>
    <w:rsid w:val="001D18C2"/>
    <w:rsid w:val="001E256B"/>
    <w:rsid w:val="00200103"/>
    <w:rsid w:val="00200466"/>
    <w:rsid w:val="00203BD1"/>
    <w:rsid w:val="0020707E"/>
    <w:rsid w:val="0021110B"/>
    <w:rsid w:val="002376E8"/>
    <w:rsid w:val="002407D0"/>
    <w:rsid w:val="00265300"/>
    <w:rsid w:val="00277FA5"/>
    <w:rsid w:val="002833CE"/>
    <w:rsid w:val="002A4D3F"/>
    <w:rsid w:val="002A7997"/>
    <w:rsid w:val="002C0268"/>
    <w:rsid w:val="002C5E06"/>
    <w:rsid w:val="002E189D"/>
    <w:rsid w:val="002E365F"/>
    <w:rsid w:val="002F40E2"/>
    <w:rsid w:val="0032242F"/>
    <w:rsid w:val="00345E2D"/>
    <w:rsid w:val="003602A7"/>
    <w:rsid w:val="00366BB8"/>
    <w:rsid w:val="00370E60"/>
    <w:rsid w:val="00373FD3"/>
    <w:rsid w:val="00377E35"/>
    <w:rsid w:val="003815C1"/>
    <w:rsid w:val="00381EA2"/>
    <w:rsid w:val="003878C5"/>
    <w:rsid w:val="0039590E"/>
    <w:rsid w:val="003A68FA"/>
    <w:rsid w:val="003B0B97"/>
    <w:rsid w:val="003B24DB"/>
    <w:rsid w:val="003C1CC9"/>
    <w:rsid w:val="003C4D2A"/>
    <w:rsid w:val="003D7F9C"/>
    <w:rsid w:val="003F7986"/>
    <w:rsid w:val="00415756"/>
    <w:rsid w:val="00415C20"/>
    <w:rsid w:val="0043349F"/>
    <w:rsid w:val="00433EBF"/>
    <w:rsid w:val="00454B4C"/>
    <w:rsid w:val="00463B29"/>
    <w:rsid w:val="00470BA2"/>
    <w:rsid w:val="004837C1"/>
    <w:rsid w:val="00484EBB"/>
    <w:rsid w:val="00496A1A"/>
    <w:rsid w:val="00497DCD"/>
    <w:rsid w:val="004A42A3"/>
    <w:rsid w:val="004B229B"/>
    <w:rsid w:val="004C0B97"/>
    <w:rsid w:val="004C5ACF"/>
    <w:rsid w:val="004E28D2"/>
    <w:rsid w:val="004E4939"/>
    <w:rsid w:val="004F73D7"/>
    <w:rsid w:val="005003B4"/>
    <w:rsid w:val="005033C9"/>
    <w:rsid w:val="00510B3A"/>
    <w:rsid w:val="00513105"/>
    <w:rsid w:val="00525CE6"/>
    <w:rsid w:val="005279D6"/>
    <w:rsid w:val="0053009A"/>
    <w:rsid w:val="005360C5"/>
    <w:rsid w:val="00537220"/>
    <w:rsid w:val="0055274F"/>
    <w:rsid w:val="00573F34"/>
    <w:rsid w:val="00580AA3"/>
    <w:rsid w:val="005867B3"/>
    <w:rsid w:val="005A18B3"/>
    <w:rsid w:val="005A2B01"/>
    <w:rsid w:val="005A6AE0"/>
    <w:rsid w:val="005B284C"/>
    <w:rsid w:val="005B701E"/>
    <w:rsid w:val="005E31BD"/>
    <w:rsid w:val="005E479E"/>
    <w:rsid w:val="005F1852"/>
    <w:rsid w:val="005F2AC2"/>
    <w:rsid w:val="005F593A"/>
    <w:rsid w:val="005F7A4A"/>
    <w:rsid w:val="006006F9"/>
    <w:rsid w:val="00603324"/>
    <w:rsid w:val="006101B7"/>
    <w:rsid w:val="00624089"/>
    <w:rsid w:val="0064258D"/>
    <w:rsid w:val="00651C4C"/>
    <w:rsid w:val="0066011A"/>
    <w:rsid w:val="0066793B"/>
    <w:rsid w:val="00675D58"/>
    <w:rsid w:val="00694A2A"/>
    <w:rsid w:val="006C208F"/>
    <w:rsid w:val="006D19B5"/>
    <w:rsid w:val="006D2AAA"/>
    <w:rsid w:val="006E1344"/>
    <w:rsid w:val="00703D48"/>
    <w:rsid w:val="007265A9"/>
    <w:rsid w:val="00736DEB"/>
    <w:rsid w:val="007378C4"/>
    <w:rsid w:val="00741094"/>
    <w:rsid w:val="0075037E"/>
    <w:rsid w:val="0075247C"/>
    <w:rsid w:val="007524DE"/>
    <w:rsid w:val="007839E4"/>
    <w:rsid w:val="007A7C24"/>
    <w:rsid w:val="007B53DD"/>
    <w:rsid w:val="007C4F5E"/>
    <w:rsid w:val="007E0794"/>
    <w:rsid w:val="00815260"/>
    <w:rsid w:val="00820618"/>
    <w:rsid w:val="00825389"/>
    <w:rsid w:val="008305B1"/>
    <w:rsid w:val="00843411"/>
    <w:rsid w:val="00846113"/>
    <w:rsid w:val="008A39F7"/>
    <w:rsid w:val="008B5019"/>
    <w:rsid w:val="008C30DE"/>
    <w:rsid w:val="008D1BFA"/>
    <w:rsid w:val="008D4FD2"/>
    <w:rsid w:val="008E707B"/>
    <w:rsid w:val="0090025E"/>
    <w:rsid w:val="009032A2"/>
    <w:rsid w:val="009152EA"/>
    <w:rsid w:val="009169D7"/>
    <w:rsid w:val="00930A0B"/>
    <w:rsid w:val="00942B49"/>
    <w:rsid w:val="00953490"/>
    <w:rsid w:val="009567CB"/>
    <w:rsid w:val="00972E0D"/>
    <w:rsid w:val="0098002D"/>
    <w:rsid w:val="009902C0"/>
    <w:rsid w:val="0099793F"/>
    <w:rsid w:val="009A2543"/>
    <w:rsid w:val="009A52C9"/>
    <w:rsid w:val="009B2620"/>
    <w:rsid w:val="009D3F76"/>
    <w:rsid w:val="009E1803"/>
    <w:rsid w:val="009E19B0"/>
    <w:rsid w:val="009F4563"/>
    <w:rsid w:val="00A22033"/>
    <w:rsid w:val="00A24665"/>
    <w:rsid w:val="00A27F56"/>
    <w:rsid w:val="00A353B5"/>
    <w:rsid w:val="00A403B6"/>
    <w:rsid w:val="00A52A2A"/>
    <w:rsid w:val="00A64E3C"/>
    <w:rsid w:val="00A67C9E"/>
    <w:rsid w:val="00A72816"/>
    <w:rsid w:val="00A72BCC"/>
    <w:rsid w:val="00A81D66"/>
    <w:rsid w:val="00A86655"/>
    <w:rsid w:val="00A91D17"/>
    <w:rsid w:val="00A97BC2"/>
    <w:rsid w:val="00AA650A"/>
    <w:rsid w:val="00AB1040"/>
    <w:rsid w:val="00AB3293"/>
    <w:rsid w:val="00AB33CB"/>
    <w:rsid w:val="00AB446B"/>
    <w:rsid w:val="00AB4B10"/>
    <w:rsid w:val="00AB7C3A"/>
    <w:rsid w:val="00AC030D"/>
    <w:rsid w:val="00AC0C95"/>
    <w:rsid w:val="00B002DE"/>
    <w:rsid w:val="00B42DEC"/>
    <w:rsid w:val="00B4676A"/>
    <w:rsid w:val="00B53E81"/>
    <w:rsid w:val="00B54D03"/>
    <w:rsid w:val="00B648E6"/>
    <w:rsid w:val="00B70DD7"/>
    <w:rsid w:val="00B7675A"/>
    <w:rsid w:val="00B8291B"/>
    <w:rsid w:val="00BA5F18"/>
    <w:rsid w:val="00BA6D0D"/>
    <w:rsid w:val="00BD0F07"/>
    <w:rsid w:val="00BD3510"/>
    <w:rsid w:val="00BF2AB7"/>
    <w:rsid w:val="00C16833"/>
    <w:rsid w:val="00C3384A"/>
    <w:rsid w:val="00C41764"/>
    <w:rsid w:val="00C50D86"/>
    <w:rsid w:val="00C56EB8"/>
    <w:rsid w:val="00C649FB"/>
    <w:rsid w:val="00C77C5D"/>
    <w:rsid w:val="00C86A76"/>
    <w:rsid w:val="00C876C2"/>
    <w:rsid w:val="00CA5335"/>
    <w:rsid w:val="00CA63FF"/>
    <w:rsid w:val="00CB13F4"/>
    <w:rsid w:val="00CB506A"/>
    <w:rsid w:val="00CB532F"/>
    <w:rsid w:val="00CC2B3A"/>
    <w:rsid w:val="00CF36F3"/>
    <w:rsid w:val="00CF5746"/>
    <w:rsid w:val="00CF5CCC"/>
    <w:rsid w:val="00D0621B"/>
    <w:rsid w:val="00D15972"/>
    <w:rsid w:val="00D16BFA"/>
    <w:rsid w:val="00D23AEF"/>
    <w:rsid w:val="00D71F13"/>
    <w:rsid w:val="00D726DA"/>
    <w:rsid w:val="00D74AD6"/>
    <w:rsid w:val="00D909F2"/>
    <w:rsid w:val="00D90BA3"/>
    <w:rsid w:val="00D959A9"/>
    <w:rsid w:val="00D96720"/>
    <w:rsid w:val="00DB69C5"/>
    <w:rsid w:val="00DB6C5B"/>
    <w:rsid w:val="00DD0C6F"/>
    <w:rsid w:val="00DD1D74"/>
    <w:rsid w:val="00DD1FB1"/>
    <w:rsid w:val="00DD26B7"/>
    <w:rsid w:val="00DD587B"/>
    <w:rsid w:val="00DF10AB"/>
    <w:rsid w:val="00E03390"/>
    <w:rsid w:val="00E20505"/>
    <w:rsid w:val="00E40E6F"/>
    <w:rsid w:val="00E43603"/>
    <w:rsid w:val="00E66CD9"/>
    <w:rsid w:val="00ED1157"/>
    <w:rsid w:val="00ED1BAD"/>
    <w:rsid w:val="00ED46A4"/>
    <w:rsid w:val="00EE0EA4"/>
    <w:rsid w:val="00EE1D61"/>
    <w:rsid w:val="00EE3C04"/>
    <w:rsid w:val="00EF0856"/>
    <w:rsid w:val="00F06D2E"/>
    <w:rsid w:val="00F1038E"/>
    <w:rsid w:val="00F22CF0"/>
    <w:rsid w:val="00F22F3B"/>
    <w:rsid w:val="00F4435B"/>
    <w:rsid w:val="00F44440"/>
    <w:rsid w:val="00F53005"/>
    <w:rsid w:val="00F547DA"/>
    <w:rsid w:val="00F651B1"/>
    <w:rsid w:val="00F7129E"/>
    <w:rsid w:val="00F75B21"/>
    <w:rsid w:val="00F8050A"/>
    <w:rsid w:val="00F85DD9"/>
    <w:rsid w:val="00F86978"/>
    <w:rsid w:val="00F9143E"/>
    <w:rsid w:val="00FA40F8"/>
    <w:rsid w:val="00FC0817"/>
    <w:rsid w:val="00FD1444"/>
    <w:rsid w:val="00FD3791"/>
    <w:rsid w:val="00FE12A5"/>
    <w:rsid w:val="00FE1664"/>
    <w:rsid w:val="00FF1CF9"/>
    <w:rsid w:val="077796D4"/>
    <w:rsid w:val="0E231873"/>
    <w:rsid w:val="21D2016D"/>
    <w:rsid w:val="29EAA34A"/>
    <w:rsid w:val="2A56897A"/>
    <w:rsid w:val="3208BBD5"/>
    <w:rsid w:val="3E7729E8"/>
    <w:rsid w:val="57626313"/>
    <w:rsid w:val="5E99F559"/>
    <w:rsid w:val="61D1961B"/>
    <w:rsid w:val="6993B29F"/>
    <w:rsid w:val="6CBFE144"/>
    <w:rsid w:val="754564B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5CBA2A7D-744D-4A9C-8301-6384C5DB8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paragraph" w:styleId="StandardWeb">
    <w:name w:val="Normal (Web)"/>
    <w:basedOn w:val="Standard"/>
    <w:uiPriority w:val="99"/>
    <w:unhideWhenUsed/>
    <w:rsid w:val="004B229B"/>
    <w:pPr>
      <w:spacing w:before="100" w:beforeAutospacing="1" w:after="100" w:afterAutospacing="1" w:line="240" w:lineRule="auto"/>
    </w:pPr>
    <w:rPr>
      <w:rFonts w:eastAsiaTheme="minorEastAsia" w:cs="Calibri"/>
      <w:lang w:val="de-DE" w:eastAsia="ja-JP"/>
    </w:rPr>
  </w:style>
  <w:style w:type="character" w:styleId="Fett">
    <w:name w:val="Strong"/>
    <w:basedOn w:val="Absatz-Standardschriftart"/>
    <w:uiPriority w:val="22"/>
    <w:qFormat/>
    <w:rsid w:val="004B229B"/>
    <w:rPr>
      <w:b/>
      <w:bCs/>
    </w:rPr>
  </w:style>
  <w:style w:type="character" w:customStyle="1" w:styleId="cf01">
    <w:name w:val="cf01"/>
    <w:basedOn w:val="Absatz-Standardschriftart"/>
    <w:rsid w:val="008D4FD2"/>
    <w:rPr>
      <w:rFonts w:ascii="Segoe UI" w:hAnsi="Segoe UI" w:cs="Segoe UI" w:hint="default"/>
      <w:sz w:val="18"/>
      <w:szCs w:val="18"/>
    </w:rPr>
  </w:style>
  <w:style w:type="paragraph" w:styleId="Listenabsatz">
    <w:name w:val="List Paragraph"/>
    <w:basedOn w:val="Standard"/>
    <w:uiPriority w:val="34"/>
    <w:qFormat/>
    <w:rsid w:val="008D1BFA"/>
    <w:pPr>
      <w:spacing w:after="0" w:line="240" w:lineRule="auto"/>
      <w:ind w:left="720"/>
      <w:contextualSpacing/>
    </w:pPr>
    <w:rPr>
      <w:rFonts w:asciiTheme="minorHAnsi" w:eastAsiaTheme="minorHAnsi" w:hAnsiTheme="minorHAnsi" w:cstheme="minorBidi"/>
      <w:kern w:val="2"/>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863663">
      <w:bodyDiv w:val="1"/>
      <w:marLeft w:val="0"/>
      <w:marRight w:val="0"/>
      <w:marTop w:val="0"/>
      <w:marBottom w:val="0"/>
      <w:divBdr>
        <w:top w:val="none" w:sz="0" w:space="0" w:color="auto"/>
        <w:left w:val="none" w:sz="0" w:space="0" w:color="auto"/>
        <w:bottom w:val="none" w:sz="0" w:space="0" w:color="auto"/>
        <w:right w:val="none" w:sz="0" w:space="0" w:color="auto"/>
      </w:divBdr>
    </w:div>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2980197">
      <w:bodyDiv w:val="1"/>
      <w:marLeft w:val="0"/>
      <w:marRight w:val="0"/>
      <w:marTop w:val="0"/>
      <w:marBottom w:val="0"/>
      <w:divBdr>
        <w:top w:val="none" w:sz="0" w:space="0" w:color="auto"/>
        <w:left w:val="none" w:sz="0" w:space="0" w:color="auto"/>
        <w:bottom w:val="none" w:sz="0" w:space="0" w:color="auto"/>
        <w:right w:val="none" w:sz="0" w:space="0" w:color="auto"/>
      </w:divBdr>
    </w:div>
    <w:div w:id="1956935177">
      <w:bodyDiv w:val="1"/>
      <w:marLeft w:val="0"/>
      <w:marRight w:val="0"/>
      <w:marTop w:val="0"/>
      <w:marBottom w:val="0"/>
      <w:divBdr>
        <w:top w:val="none" w:sz="0" w:space="0" w:color="auto"/>
        <w:left w:val="none" w:sz="0" w:space="0" w:color="auto"/>
        <w:bottom w:val="none" w:sz="0" w:space="0" w:color="auto"/>
        <w:right w:val="none" w:sz="0" w:space="0" w:color="auto"/>
      </w:divBdr>
    </w:div>
    <w:div w:id="21022875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2B506D881DFD794E9E39527D3C90F66A" ma:contentTypeVersion="24" ma:contentTypeDescription="Ein neues Dokument erstellen." ma:contentTypeScope="" ma:versionID="72a993e8de0053f75a09cdfebe3f81b8">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c26c39473aa776c1cac9a06956184a37"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112089-8F06-46DA-A926-AA43BCDB20CB}">
  <ds:schemaRefs>
    <ds:schemaRef ds:uri="http://schemas.openxmlformats.org/officeDocument/2006/bibliography"/>
  </ds:schemaRefs>
</ds:datastoreItem>
</file>

<file path=customXml/itemProps2.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a7ed23eb-128b-4ad1-b5ee-d369d0a41abc"/>
    <ds:schemaRef ds:uri="7189ad72-6166-4d2d-b776-1d414a3dd114"/>
  </ds:schemaRefs>
</ds:datastoreItem>
</file>

<file path=customXml/itemProps3.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4.xml><?xml version="1.0" encoding="utf-8"?>
<ds:datastoreItem xmlns:ds="http://schemas.openxmlformats.org/officeDocument/2006/customXml" ds:itemID="{852D6D42-561C-41D5-8FD6-50D9C5314E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815</Words>
  <Characters>5139</Characters>
  <Application>Microsoft Office Word</Application>
  <DocSecurity>0</DocSecurity>
  <Lines>42</Lines>
  <Paragraphs>11</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Hewlett-Packard</Company>
  <LinksUpToDate>false</LinksUpToDate>
  <CharactersWithSpaces>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heidilein</dc:creator>
  <cp:keywords>Letterhead, new Management Board, 2024-01,</cp:keywords>
  <dc:description/>
  <cp:lastModifiedBy>Boettcher, Katrin</cp:lastModifiedBy>
  <cp:revision>3</cp:revision>
  <cp:lastPrinted>2024-03-08T09:20:00Z</cp:lastPrinted>
  <dcterms:created xsi:type="dcterms:W3CDTF">2024-03-18T13:04:00Z</dcterms:created>
  <dcterms:modified xsi:type="dcterms:W3CDTF">2024-03-18T13:08:00Z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