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C157E"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bookmarkStart w:id="2" w:name="_GoBack"/>
      <w:bookmarkEnd w:id="2"/>
      <w:r>
        <w:rPr>
          <w:b/>
          <w:sz w:val="32"/>
          <w:szCs w:val="32"/>
        </w:rPr>
        <w:t>SPOROČILO ZA JAVNOST</w:t>
      </w:r>
    </w:p>
    <w:p w14:paraId="2731611C" w14:textId="77777777" w:rsidR="005848F2" w:rsidRPr="0018354C" w:rsidRDefault="005848F2" w:rsidP="0018354C">
      <w:pPr>
        <w:jc w:val="both"/>
        <w:rPr>
          <w:rFonts w:ascii="Arial" w:eastAsia="Times New Roman" w:hAnsi="Arial" w:cs="Times New Roman"/>
        </w:rPr>
      </w:pPr>
    </w:p>
    <w:p w14:paraId="2C673CF3" w14:textId="77777777" w:rsidR="00FD218D" w:rsidRPr="0018354C" w:rsidRDefault="00FD218D" w:rsidP="0018354C">
      <w:pPr>
        <w:jc w:val="both"/>
        <w:rPr>
          <w:rFonts w:ascii="Arial" w:eastAsia="Times New Roman" w:hAnsi="Arial" w:cs="Times New Roman"/>
        </w:rPr>
      </w:pPr>
    </w:p>
    <w:p w14:paraId="01BA4FFF" w14:textId="77777777" w:rsidR="0018354C" w:rsidRPr="0018354C" w:rsidRDefault="0018354C" w:rsidP="0018354C">
      <w:pPr>
        <w:rPr>
          <w:rFonts w:ascii="Arial" w:eastAsia="Times New Roman" w:hAnsi="Arial" w:cs="Times New Roman"/>
          <w:b/>
          <w:sz w:val="32"/>
          <w:szCs w:val="40"/>
        </w:rPr>
      </w:pPr>
      <w:r>
        <w:rPr>
          <w:rFonts w:ascii="Arial" w:hAnsi="Arial"/>
          <w:b/>
          <w:sz w:val="32"/>
          <w:szCs w:val="40"/>
        </w:rPr>
        <w:t>Freudenberg prevzema Filc</w:t>
      </w:r>
    </w:p>
    <w:p w14:paraId="21C87ED6" w14:textId="77777777" w:rsidR="00D321AC" w:rsidRDefault="00D321AC" w:rsidP="00A66750">
      <w:pPr>
        <w:pStyle w:val="KeinAbsatzformat"/>
      </w:pPr>
    </w:p>
    <w:bookmarkEnd w:id="0"/>
    <w:bookmarkEnd w:id="1"/>
    <w:p w14:paraId="5CB31EEE" w14:textId="5790C242" w:rsidR="00C659E0" w:rsidRPr="0018354C" w:rsidRDefault="0018354C" w:rsidP="0018354C">
      <w:pPr>
        <w:rPr>
          <w:rFonts w:ascii="Arial" w:eastAsia="Times New Roman" w:hAnsi="Arial" w:cs="Times New Roman"/>
          <w:b/>
        </w:rPr>
      </w:pPr>
      <w:r>
        <w:rPr>
          <w:rFonts w:ascii="Arial" w:hAnsi="Arial"/>
          <w:b/>
        </w:rPr>
        <w:t>Tehnološko podjetje bo okrepilo posel z visoko zmogljivimi materiali</w:t>
      </w:r>
    </w:p>
    <w:p w14:paraId="67793D5C" w14:textId="77777777" w:rsidR="0018354C" w:rsidRPr="0018354C" w:rsidRDefault="0018354C" w:rsidP="0018354C">
      <w:pPr>
        <w:pStyle w:val="KeinAbsatzformat"/>
      </w:pPr>
    </w:p>
    <w:p w14:paraId="3FE0BF6E" w14:textId="349BEBC4" w:rsidR="00761CF9" w:rsidRPr="00761CF9" w:rsidRDefault="0018354C" w:rsidP="00761CF9">
      <w:pPr>
        <w:shd w:val="clear" w:color="auto" w:fill="FFFFFF"/>
        <w:spacing w:line="360" w:lineRule="auto"/>
        <w:jc w:val="both"/>
        <w:rPr>
          <w:rFonts w:ascii="Arial" w:hAnsi="Arial"/>
          <w:b/>
          <w:sz w:val="22"/>
          <w:szCs w:val="22"/>
        </w:rPr>
      </w:pPr>
      <w:r>
        <w:rPr>
          <w:rFonts w:ascii="Arial" w:hAnsi="Arial"/>
          <w:b/>
          <w:sz w:val="22"/>
          <w:szCs w:val="22"/>
        </w:rPr>
        <w:t>Weinheim, Nemčija / Škofja Loka, Slovenija. 2</w:t>
      </w:r>
      <w:r w:rsidR="0065757E">
        <w:rPr>
          <w:rFonts w:ascii="Arial" w:hAnsi="Arial"/>
          <w:b/>
          <w:sz w:val="22"/>
          <w:szCs w:val="22"/>
        </w:rPr>
        <w:t>7</w:t>
      </w:r>
      <w:r>
        <w:rPr>
          <w:rFonts w:ascii="Arial" w:hAnsi="Arial"/>
          <w:b/>
          <w:sz w:val="22"/>
          <w:szCs w:val="22"/>
        </w:rPr>
        <w:t>. november 2019. Globalno tehnološko podjetje Freudenberg je podpisalo pogodbo o prevzemu 100-odstotnega lastniškega deleža v podjetju Filc. Filc je proizvajalec netkanih tekstilij in laminiranih materialov. Podjetje se s svojimi izdelki osredotoča predvsem na avtomobilski trg in gradbeništvo. Filc ima sedež v Škofji Loki in upravlja še proizvodni enoti v Mengšu in Lendavi, poleg tega pa ima prodajno pisarno v Daytonu Ohio, ZDA. Filc zaposluje približno 360 delavcev.</w:t>
      </w:r>
      <w:r w:rsidR="00610359">
        <w:rPr>
          <w:rFonts w:ascii="Arial" w:hAnsi="Arial"/>
          <w:b/>
          <w:sz w:val="22"/>
          <w:szCs w:val="22"/>
        </w:rPr>
        <w:t xml:space="preserve"> </w:t>
      </w:r>
      <w:r w:rsidR="00761CF9" w:rsidRPr="00761CF9">
        <w:rPr>
          <w:rFonts w:ascii="Arial" w:hAnsi="Arial"/>
          <w:b/>
          <w:sz w:val="22"/>
          <w:szCs w:val="22"/>
        </w:rPr>
        <w:t>Transakcijo morajo odobriti organi, ki so pristojni za preprečevanje omejevanja konkurence.</w:t>
      </w:r>
    </w:p>
    <w:p w14:paraId="454B92B0" w14:textId="77777777" w:rsidR="00761CF9" w:rsidRDefault="00761CF9" w:rsidP="0018354C">
      <w:pPr>
        <w:spacing w:line="360" w:lineRule="auto"/>
        <w:jc w:val="both"/>
        <w:rPr>
          <w:rFonts w:ascii="Arial" w:hAnsi="Arial"/>
          <w:sz w:val="22"/>
          <w:szCs w:val="22"/>
        </w:rPr>
      </w:pPr>
    </w:p>
    <w:p w14:paraId="1A06A815" w14:textId="34268866" w:rsidR="0018354C" w:rsidRPr="0018354C" w:rsidRDefault="0018354C" w:rsidP="0018354C">
      <w:pPr>
        <w:spacing w:line="360" w:lineRule="auto"/>
        <w:jc w:val="both"/>
        <w:rPr>
          <w:rFonts w:ascii="Arial" w:hAnsi="Arial" w:cs="Arial"/>
          <w:sz w:val="22"/>
          <w:szCs w:val="22"/>
        </w:rPr>
      </w:pPr>
      <w:r>
        <w:rPr>
          <w:rFonts w:ascii="Arial" w:hAnsi="Arial"/>
          <w:sz w:val="22"/>
          <w:szCs w:val="22"/>
        </w:rPr>
        <w:t xml:space="preserve">“S prevzemom želimo še okrepiti naš posel z visoko zmogljivimi materiali. S Filcem bomo nadgradili naš portfelj in razširili naš tehnološki odtis v Evropi”, pravi dr. Mohsen Sohi, izvršni direktor skupine Freudenberg. </w:t>
      </w:r>
    </w:p>
    <w:p w14:paraId="0C6AFDE1" w14:textId="77777777" w:rsidR="0018354C" w:rsidRPr="0018354C" w:rsidRDefault="0018354C" w:rsidP="0018354C">
      <w:pPr>
        <w:spacing w:line="360" w:lineRule="auto"/>
        <w:jc w:val="both"/>
        <w:rPr>
          <w:rFonts w:ascii="Arial" w:hAnsi="Arial" w:cs="Arial"/>
          <w:sz w:val="22"/>
          <w:szCs w:val="22"/>
        </w:rPr>
      </w:pPr>
    </w:p>
    <w:p w14:paraId="7F9A68D1" w14:textId="77777777" w:rsidR="0018354C" w:rsidRPr="0018354C" w:rsidRDefault="0018354C" w:rsidP="0018354C">
      <w:pPr>
        <w:spacing w:line="360" w:lineRule="auto"/>
        <w:jc w:val="both"/>
        <w:rPr>
          <w:rFonts w:ascii="Arial" w:hAnsi="Arial" w:cs="Arial"/>
          <w:b/>
          <w:bCs/>
          <w:sz w:val="22"/>
          <w:szCs w:val="22"/>
        </w:rPr>
      </w:pPr>
      <w:r>
        <w:rPr>
          <w:rFonts w:ascii="Arial" w:hAnsi="Arial"/>
          <w:b/>
          <w:bCs/>
          <w:sz w:val="22"/>
          <w:szCs w:val="22"/>
        </w:rPr>
        <w:t xml:space="preserve">Nadaljnji razvoj posla z netkanimi tekstilijami </w:t>
      </w:r>
    </w:p>
    <w:p w14:paraId="61B41016" w14:textId="66F275BE" w:rsidR="0018354C" w:rsidRPr="0018354C" w:rsidRDefault="0018354C" w:rsidP="0018354C">
      <w:pPr>
        <w:spacing w:line="360" w:lineRule="auto"/>
        <w:jc w:val="both"/>
        <w:rPr>
          <w:rFonts w:ascii="Arial" w:hAnsi="Arial" w:cs="Arial"/>
          <w:sz w:val="22"/>
          <w:szCs w:val="22"/>
        </w:rPr>
      </w:pPr>
      <w:r>
        <w:rPr>
          <w:rFonts w:ascii="Arial" w:hAnsi="Arial"/>
          <w:sz w:val="22"/>
          <w:szCs w:val="22"/>
        </w:rPr>
        <w:t>“Filc razpolaga z obsežnim strokovnim znanjem in izkušnjami na področju netkanih tekstilij, kar nam bo prineslo prednosti zlasti pri kompozitih. Izjemne zmogljivosti podjetja Filc pri površinski obdelavi in laminiranju nam bodo omogočile, da bomo lahko ponudili rešitve kupcem v sosednjih tržnih segmentih v panogi gradbeništva“, pove dr. Frank Heislitz, izvršni direktor Freudenberg Performance Materials. „Poleg tega bomo razširili naše tehnično znanje pri rešitvah s področja akustike, za panogo gradbeništva in avtomobilski trg, in kupcem ponudili širok tehnološki portfelj z laminiranjem, tiskom in površinsko obdelavo“, pravi Heislitz.</w:t>
      </w:r>
    </w:p>
    <w:p w14:paraId="71F368FF" w14:textId="77777777" w:rsidR="009620BF" w:rsidRDefault="009620BF" w:rsidP="0018354C">
      <w:pPr>
        <w:spacing w:line="360" w:lineRule="auto"/>
        <w:jc w:val="both"/>
        <w:rPr>
          <w:rFonts w:ascii="Arial" w:hAnsi="Arial" w:cs="Arial"/>
          <w:sz w:val="22"/>
          <w:szCs w:val="22"/>
        </w:rPr>
      </w:pPr>
    </w:p>
    <w:p w14:paraId="53DA0710" w14:textId="15FBA4F1" w:rsidR="0018354C" w:rsidRPr="0018354C" w:rsidRDefault="0018354C" w:rsidP="0018354C">
      <w:pPr>
        <w:spacing w:line="360" w:lineRule="auto"/>
        <w:jc w:val="both"/>
        <w:rPr>
          <w:rFonts w:ascii="Arial" w:hAnsi="Arial" w:cs="Arial"/>
          <w:sz w:val="22"/>
          <w:szCs w:val="22"/>
        </w:rPr>
      </w:pPr>
      <w:r>
        <w:rPr>
          <w:rFonts w:ascii="Arial" w:hAnsi="Arial"/>
          <w:sz w:val="22"/>
          <w:szCs w:val="22"/>
        </w:rPr>
        <w:t>Anže Manfreda, izvršni direktor podjetja Filc, dodaja: “Pripadnost globalnemu podjetju ponuja možnost za regionalno in globalno širitev našega posla. Poleg tega bo izmenjava tehnologije odločilna za še višjo stopnjo rasti.“ Podjetje je bilo ustanovljeno leta 1937 in je v poslu z netkanimi tekstilijami aktivno od leta 1963. Podjetje Freudenberg je globalno prisotno že desetletja in ima najširšo tehnološko platformo v industriji netkanih tekstilij, zato je idealen partner za podjetje Filc.</w:t>
      </w:r>
    </w:p>
    <w:p w14:paraId="6E4DE04E" w14:textId="77777777" w:rsidR="0018354C" w:rsidRPr="0018354C" w:rsidRDefault="0018354C" w:rsidP="0018354C">
      <w:pPr>
        <w:spacing w:line="360" w:lineRule="auto"/>
        <w:jc w:val="both"/>
        <w:rPr>
          <w:rFonts w:ascii="Arial" w:hAnsi="Arial" w:cs="Arial"/>
          <w:sz w:val="22"/>
          <w:szCs w:val="22"/>
        </w:rPr>
      </w:pPr>
    </w:p>
    <w:p w14:paraId="3CA2F4F7" w14:textId="77777777" w:rsidR="0018354C" w:rsidRPr="0018354C" w:rsidRDefault="0018354C" w:rsidP="0018354C">
      <w:pPr>
        <w:spacing w:line="360" w:lineRule="auto"/>
        <w:jc w:val="both"/>
        <w:rPr>
          <w:rFonts w:ascii="Arial" w:hAnsi="Arial" w:cs="Arial"/>
          <w:b/>
          <w:bCs/>
          <w:sz w:val="22"/>
          <w:szCs w:val="22"/>
        </w:rPr>
      </w:pPr>
      <w:r>
        <w:rPr>
          <w:rFonts w:ascii="Arial" w:hAnsi="Arial"/>
          <w:b/>
          <w:bCs/>
          <w:sz w:val="22"/>
          <w:szCs w:val="22"/>
        </w:rPr>
        <w:t xml:space="preserve">Visoka stopnja ujemanja pri vrednotah in osredotočenosti na potrebe kupcev </w:t>
      </w:r>
    </w:p>
    <w:p w14:paraId="529C7F78" w14:textId="77777777" w:rsidR="0018354C" w:rsidRPr="0018354C" w:rsidRDefault="0018354C" w:rsidP="0018354C">
      <w:pPr>
        <w:spacing w:line="360" w:lineRule="auto"/>
        <w:jc w:val="both"/>
        <w:rPr>
          <w:rFonts w:ascii="Arial" w:hAnsi="Arial" w:cs="Arial"/>
          <w:sz w:val="22"/>
          <w:szCs w:val="22"/>
        </w:rPr>
      </w:pPr>
      <w:r>
        <w:rPr>
          <w:rFonts w:ascii="Arial" w:hAnsi="Arial"/>
          <w:sz w:val="22"/>
          <w:szCs w:val="22"/>
        </w:rPr>
        <w:t xml:space="preserve">Kot podjetje v zasebni lasti ima Filc podobne vrednote in smernice kot Freudenberg. Obe podjetji dajeta velik pomen usmerjenosti h kupcem in inovacijam, kot tudi zaposlenim, ki predstavljajo osnovo za iskanje pravih rešitev. </w:t>
      </w:r>
    </w:p>
    <w:p w14:paraId="7B6BB0CF" w14:textId="47780A65" w:rsidR="00C659E0" w:rsidRPr="002C0A60" w:rsidRDefault="00C659E0" w:rsidP="000F3463">
      <w:pPr>
        <w:pStyle w:val="Headline0"/>
        <w:spacing w:line="240" w:lineRule="auto"/>
        <w:ind w:right="-1737"/>
        <w:jc w:val="both"/>
        <w:rPr>
          <w:rFonts w:ascii="Arial" w:hAnsi="Arial" w:cs="Arial"/>
          <w:caps w:val="0"/>
          <w:color w:val="000000"/>
          <w:sz w:val="20"/>
          <w:szCs w:val="20"/>
        </w:rPr>
      </w:pPr>
    </w:p>
    <w:p w14:paraId="35F26BB1" w14:textId="0F81A38A" w:rsidR="00D90CB6" w:rsidRPr="0018354C" w:rsidRDefault="0008714A" w:rsidP="0018354C">
      <w:pPr>
        <w:pStyle w:val="Headline0"/>
        <w:spacing w:line="360" w:lineRule="auto"/>
        <w:jc w:val="both"/>
        <w:rPr>
          <w:rFonts w:ascii="Arial" w:hAnsi="Arial" w:cs="Arial"/>
          <w:caps w:val="0"/>
          <w:color w:val="000000"/>
          <w:sz w:val="20"/>
          <w:szCs w:val="20"/>
        </w:rPr>
      </w:pPr>
      <w:r>
        <w:rPr>
          <w:rFonts w:ascii="Arial" w:hAnsi="Arial"/>
          <w:caps w:val="0"/>
          <w:color w:val="000000"/>
          <w:sz w:val="20"/>
          <w:szCs w:val="20"/>
        </w:rPr>
        <w:t>Stik za medije</w:t>
      </w:r>
    </w:p>
    <w:p w14:paraId="79A1BD7F" w14:textId="77777777" w:rsidR="005E0C93" w:rsidRPr="0018354C" w:rsidRDefault="002351ED" w:rsidP="0018354C">
      <w:pPr>
        <w:pStyle w:val="Headline0"/>
        <w:tabs>
          <w:tab w:val="clear" w:pos="283"/>
          <w:tab w:val="left" w:pos="0"/>
        </w:tabs>
        <w:spacing w:line="240" w:lineRule="auto"/>
        <w:jc w:val="both"/>
        <w:rPr>
          <w:rFonts w:ascii="Arial" w:hAnsi="Arial" w:cs="Arial"/>
          <w:bCs w:val="0"/>
          <w:caps w:val="0"/>
          <w:color w:val="000000"/>
          <w:sz w:val="20"/>
          <w:szCs w:val="20"/>
        </w:rPr>
      </w:pPr>
      <w:r>
        <w:rPr>
          <w:rFonts w:ascii="Arial" w:hAnsi="Arial"/>
          <w:bCs w:val="0"/>
          <w:caps w:val="0"/>
          <w:color w:val="000000"/>
          <w:sz w:val="20"/>
          <w:szCs w:val="20"/>
        </w:rPr>
        <w:t>Freudenberg Performance Materials Holding SE &amp; Co. KG</w:t>
      </w:r>
    </w:p>
    <w:tbl>
      <w:tblPr>
        <w:tblStyle w:val="Tabellenraster"/>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961"/>
      </w:tblGrid>
      <w:tr w:rsidR="00E174E5" w:rsidRPr="0018354C" w14:paraId="07ECF14D" w14:textId="77777777" w:rsidTr="0018354C">
        <w:trPr>
          <w:trHeight w:val="212"/>
        </w:trPr>
        <w:tc>
          <w:tcPr>
            <w:tcW w:w="3969" w:type="dxa"/>
          </w:tcPr>
          <w:p w14:paraId="4CEFB54F" w14:textId="77777777" w:rsidR="00E174E5" w:rsidRPr="0018354C" w:rsidRDefault="00E174E5" w:rsidP="0018354C">
            <w:pPr>
              <w:pStyle w:val="Headline0"/>
              <w:tabs>
                <w:tab w:val="clear" w:pos="283"/>
                <w:tab w:val="left" w:pos="-108"/>
              </w:tabs>
              <w:spacing w:line="240" w:lineRule="auto"/>
              <w:ind w:hanging="108"/>
              <w:jc w:val="both"/>
              <w:rPr>
                <w:rFonts w:ascii="Arial" w:hAnsi="Arial" w:cs="Arial"/>
                <w:b w:val="0"/>
                <w:caps w:val="0"/>
                <w:color w:val="000000"/>
                <w:sz w:val="20"/>
                <w:szCs w:val="20"/>
              </w:rPr>
            </w:pPr>
            <w:r>
              <w:rPr>
                <w:rFonts w:ascii="Arial" w:hAnsi="Arial"/>
                <w:b w:val="0"/>
                <w:caps w:val="0"/>
                <w:color w:val="000000"/>
                <w:sz w:val="20"/>
                <w:szCs w:val="20"/>
              </w:rPr>
              <w:t>Holger Steingraeber</w:t>
            </w:r>
          </w:p>
          <w:p w14:paraId="230B816D" w14:textId="77777777" w:rsidR="00E174E5" w:rsidRPr="0018354C" w:rsidRDefault="00E174E5" w:rsidP="0018354C">
            <w:pPr>
              <w:pStyle w:val="Headline0"/>
              <w:tabs>
                <w:tab w:val="clear" w:pos="283"/>
                <w:tab w:val="left" w:pos="-108"/>
              </w:tabs>
              <w:spacing w:line="240" w:lineRule="auto"/>
              <w:ind w:hanging="108"/>
              <w:jc w:val="both"/>
              <w:rPr>
                <w:rFonts w:ascii="Arial" w:hAnsi="Arial" w:cs="Arial"/>
                <w:b w:val="0"/>
                <w:caps w:val="0"/>
                <w:color w:val="000000"/>
                <w:sz w:val="20"/>
                <w:szCs w:val="20"/>
              </w:rPr>
            </w:pPr>
            <w:r>
              <w:rPr>
                <w:rFonts w:ascii="Arial" w:hAnsi="Arial"/>
                <w:b w:val="0"/>
                <w:caps w:val="0"/>
                <w:color w:val="000000"/>
                <w:sz w:val="20"/>
                <w:szCs w:val="20"/>
              </w:rPr>
              <w:t>Direktor globalnega komuniciranja</w:t>
            </w:r>
          </w:p>
          <w:p w14:paraId="0B70F164" w14:textId="20A139F7" w:rsidR="00E174E5" w:rsidRPr="0018354C" w:rsidRDefault="00E174E5" w:rsidP="0018354C">
            <w:pPr>
              <w:pStyle w:val="Headline0"/>
              <w:tabs>
                <w:tab w:val="clear" w:pos="283"/>
                <w:tab w:val="left" w:pos="-108"/>
              </w:tabs>
              <w:spacing w:line="240" w:lineRule="auto"/>
              <w:ind w:hanging="108"/>
              <w:jc w:val="both"/>
              <w:rPr>
                <w:rFonts w:ascii="Arial" w:hAnsi="Arial" w:cs="Arial"/>
                <w:b w:val="0"/>
                <w:caps w:val="0"/>
                <w:color w:val="000000"/>
                <w:sz w:val="20"/>
                <w:szCs w:val="20"/>
              </w:rPr>
            </w:pPr>
            <w:r>
              <w:rPr>
                <w:rFonts w:ascii="Arial" w:hAnsi="Arial"/>
                <w:b w:val="0"/>
                <w:caps w:val="0"/>
                <w:color w:val="000000"/>
                <w:sz w:val="20"/>
                <w:szCs w:val="20"/>
              </w:rPr>
              <w:t>Höhnerweg 2-4, 69469 Weinheim/Nemčija</w:t>
            </w:r>
          </w:p>
          <w:p w14:paraId="06E9450D" w14:textId="77777777" w:rsidR="00E174E5" w:rsidRPr="0018354C" w:rsidRDefault="00E174E5" w:rsidP="0018354C">
            <w:pPr>
              <w:pStyle w:val="Headline0"/>
              <w:tabs>
                <w:tab w:val="clear" w:pos="283"/>
                <w:tab w:val="left" w:pos="-108"/>
              </w:tabs>
              <w:spacing w:line="240" w:lineRule="auto"/>
              <w:ind w:hanging="108"/>
              <w:jc w:val="both"/>
              <w:rPr>
                <w:rFonts w:ascii="Arial" w:hAnsi="Arial" w:cs="Arial"/>
                <w:b w:val="0"/>
                <w:caps w:val="0"/>
                <w:color w:val="000000"/>
                <w:sz w:val="20"/>
                <w:szCs w:val="20"/>
              </w:rPr>
            </w:pPr>
            <w:r>
              <w:rPr>
                <w:rFonts w:ascii="Arial" w:hAnsi="Arial"/>
                <w:b w:val="0"/>
                <w:caps w:val="0"/>
                <w:color w:val="000000"/>
                <w:sz w:val="20"/>
                <w:szCs w:val="20"/>
              </w:rPr>
              <w:t xml:space="preserve">Tel. +49 6201 80 6640 </w:t>
            </w:r>
          </w:p>
          <w:p w14:paraId="3E0AAE48" w14:textId="77777777" w:rsidR="00E174E5" w:rsidRPr="0018354C" w:rsidRDefault="00E174E5" w:rsidP="0018354C">
            <w:pPr>
              <w:pStyle w:val="Headline0"/>
              <w:tabs>
                <w:tab w:val="clear" w:pos="283"/>
                <w:tab w:val="left" w:pos="-108"/>
              </w:tabs>
              <w:spacing w:line="240" w:lineRule="auto"/>
              <w:ind w:hanging="108"/>
              <w:jc w:val="both"/>
              <w:rPr>
                <w:rFonts w:ascii="Arial" w:hAnsi="Arial" w:cs="Arial"/>
                <w:b w:val="0"/>
                <w:caps w:val="0"/>
                <w:color w:val="000000"/>
                <w:sz w:val="20"/>
                <w:szCs w:val="20"/>
              </w:rPr>
            </w:pPr>
            <w:r>
              <w:rPr>
                <w:rFonts w:ascii="Arial" w:hAnsi="Arial"/>
                <w:b w:val="0"/>
                <w:caps w:val="0"/>
                <w:color w:val="000000"/>
                <w:sz w:val="20"/>
                <w:szCs w:val="20"/>
              </w:rPr>
              <w:t>Holger.Steingraeber@freudenberg-pm.com</w:t>
            </w:r>
          </w:p>
          <w:p w14:paraId="3ACCE097" w14:textId="77777777" w:rsidR="00E174E5" w:rsidRPr="0018354C" w:rsidRDefault="002B6588" w:rsidP="0018354C">
            <w:pPr>
              <w:pStyle w:val="KeinAbsatzformat"/>
              <w:tabs>
                <w:tab w:val="left" w:pos="-108"/>
              </w:tabs>
              <w:spacing w:line="240" w:lineRule="auto"/>
              <w:ind w:hanging="108"/>
              <w:jc w:val="both"/>
              <w:rPr>
                <w:rFonts w:ascii="Arial" w:hAnsi="Arial" w:cs="Arial"/>
                <w:sz w:val="20"/>
                <w:szCs w:val="20"/>
              </w:rPr>
            </w:pPr>
            <w:hyperlink r:id="rId11" w:history="1">
              <w:r w:rsidR="004207ED">
                <w:rPr>
                  <w:rStyle w:val="Hyperlink"/>
                  <w:rFonts w:ascii="Arial" w:hAnsi="Arial"/>
                  <w:sz w:val="20"/>
                  <w:szCs w:val="20"/>
                </w:rPr>
                <w:t>www.freudenberg-pm.com</w:t>
              </w:r>
            </w:hyperlink>
          </w:p>
        </w:tc>
        <w:tc>
          <w:tcPr>
            <w:tcW w:w="4961" w:type="dxa"/>
          </w:tcPr>
          <w:p w14:paraId="60D0D1ED" w14:textId="77777777" w:rsidR="00E174E5" w:rsidRPr="0018354C" w:rsidRDefault="00E174E5" w:rsidP="0018354C">
            <w:pPr>
              <w:pStyle w:val="Headline0"/>
              <w:tabs>
                <w:tab w:val="clear" w:pos="283"/>
              </w:tabs>
              <w:spacing w:line="240" w:lineRule="auto"/>
              <w:ind w:left="30" w:hanging="30"/>
              <w:jc w:val="both"/>
              <w:rPr>
                <w:rFonts w:ascii="Arial" w:hAnsi="Arial" w:cs="Arial"/>
                <w:b w:val="0"/>
                <w:caps w:val="0"/>
                <w:color w:val="000000"/>
                <w:sz w:val="20"/>
                <w:szCs w:val="20"/>
              </w:rPr>
            </w:pPr>
            <w:r>
              <w:rPr>
                <w:rFonts w:ascii="Arial" w:hAnsi="Arial"/>
                <w:b w:val="0"/>
                <w:caps w:val="0"/>
                <w:color w:val="000000"/>
                <w:sz w:val="20"/>
                <w:szCs w:val="20"/>
              </w:rPr>
              <w:t xml:space="preserve">Katrin Böttcher </w:t>
            </w:r>
          </w:p>
          <w:p w14:paraId="46125F78" w14:textId="77777777" w:rsidR="00E174E5" w:rsidRPr="0018354C" w:rsidRDefault="00E174E5" w:rsidP="0018354C">
            <w:pPr>
              <w:pStyle w:val="Headline0"/>
              <w:tabs>
                <w:tab w:val="clear" w:pos="283"/>
              </w:tabs>
              <w:spacing w:line="240" w:lineRule="auto"/>
              <w:ind w:left="30" w:hanging="30"/>
              <w:jc w:val="both"/>
              <w:rPr>
                <w:rFonts w:ascii="Arial" w:hAnsi="Arial" w:cs="Arial"/>
                <w:b w:val="0"/>
                <w:caps w:val="0"/>
                <w:color w:val="000000"/>
                <w:sz w:val="20"/>
                <w:szCs w:val="20"/>
              </w:rPr>
            </w:pPr>
            <w:r>
              <w:rPr>
                <w:rFonts w:ascii="Arial" w:hAnsi="Arial"/>
                <w:b w:val="0"/>
                <w:caps w:val="0"/>
                <w:color w:val="000000"/>
                <w:sz w:val="20"/>
                <w:szCs w:val="20"/>
              </w:rPr>
              <w:t>Vodja globalnega komuniciranja</w:t>
            </w:r>
          </w:p>
          <w:p w14:paraId="7BF1E95A" w14:textId="77777777" w:rsidR="00E174E5" w:rsidRPr="0018354C" w:rsidRDefault="00E174E5" w:rsidP="0018354C">
            <w:pPr>
              <w:pStyle w:val="Headline0"/>
              <w:tabs>
                <w:tab w:val="clear" w:pos="283"/>
              </w:tabs>
              <w:spacing w:line="240" w:lineRule="auto"/>
              <w:ind w:left="30" w:hanging="30"/>
              <w:jc w:val="both"/>
              <w:rPr>
                <w:rFonts w:ascii="Arial" w:hAnsi="Arial" w:cs="Arial"/>
                <w:b w:val="0"/>
                <w:caps w:val="0"/>
                <w:color w:val="000000"/>
                <w:sz w:val="20"/>
                <w:szCs w:val="20"/>
              </w:rPr>
            </w:pPr>
            <w:r>
              <w:rPr>
                <w:rFonts w:ascii="Arial" w:hAnsi="Arial"/>
                <w:b w:val="0"/>
                <w:caps w:val="0"/>
                <w:color w:val="000000"/>
                <w:sz w:val="20"/>
                <w:szCs w:val="20"/>
              </w:rPr>
              <w:t xml:space="preserve">Tel. +49 6201 80 5977 </w:t>
            </w:r>
          </w:p>
          <w:p w14:paraId="0A9209D9" w14:textId="77777777" w:rsidR="00E174E5" w:rsidRPr="0018354C" w:rsidRDefault="00E174E5" w:rsidP="0018354C">
            <w:pPr>
              <w:pStyle w:val="Headline0"/>
              <w:tabs>
                <w:tab w:val="clear" w:pos="283"/>
              </w:tabs>
              <w:spacing w:line="240" w:lineRule="auto"/>
              <w:ind w:left="30" w:hanging="30"/>
              <w:jc w:val="both"/>
              <w:rPr>
                <w:rFonts w:ascii="Arial" w:hAnsi="Arial" w:cs="Arial"/>
                <w:b w:val="0"/>
                <w:caps w:val="0"/>
                <w:color w:val="000000"/>
                <w:sz w:val="20"/>
                <w:szCs w:val="20"/>
              </w:rPr>
            </w:pPr>
            <w:r>
              <w:rPr>
                <w:rFonts w:ascii="Arial" w:hAnsi="Arial"/>
                <w:b w:val="0"/>
                <w:caps w:val="0"/>
                <w:color w:val="000000"/>
                <w:sz w:val="20"/>
                <w:szCs w:val="20"/>
              </w:rPr>
              <w:t>Katrin.Boettcher@freudenberg-pm.com</w:t>
            </w:r>
          </w:p>
          <w:p w14:paraId="1F908FE4" w14:textId="77777777" w:rsidR="00E174E5" w:rsidRPr="0018354C" w:rsidRDefault="00E174E5" w:rsidP="0018354C">
            <w:pPr>
              <w:pStyle w:val="KeinAbsatzformat"/>
              <w:spacing w:line="240" w:lineRule="auto"/>
              <w:ind w:left="30" w:hanging="30"/>
              <w:jc w:val="both"/>
              <w:rPr>
                <w:rFonts w:ascii="Arial" w:hAnsi="Arial" w:cs="Arial"/>
                <w:sz w:val="20"/>
                <w:szCs w:val="20"/>
              </w:rPr>
            </w:pPr>
            <w:r>
              <w:rPr>
                <w:rFonts w:ascii="Arial" w:hAnsi="Arial"/>
                <w:sz w:val="20"/>
                <w:szCs w:val="20"/>
              </w:rPr>
              <w:t xml:space="preserve">www.freudenberg-pm.com </w:t>
            </w:r>
          </w:p>
        </w:tc>
      </w:tr>
    </w:tbl>
    <w:p w14:paraId="27F1D7CA" w14:textId="77777777" w:rsidR="00E174E5" w:rsidRPr="0018354C" w:rsidRDefault="00E174E5" w:rsidP="0018354C">
      <w:pPr>
        <w:pStyle w:val="Headline0"/>
        <w:spacing w:line="240" w:lineRule="auto"/>
        <w:jc w:val="both"/>
        <w:rPr>
          <w:rFonts w:ascii="Arial" w:hAnsi="Arial" w:cs="Arial"/>
          <w:b w:val="0"/>
          <w:caps w:val="0"/>
          <w:color w:val="000000"/>
          <w:sz w:val="20"/>
          <w:szCs w:val="20"/>
          <w:lang w:val="de-DE"/>
        </w:rPr>
      </w:pPr>
    </w:p>
    <w:p w14:paraId="0A29F06C" w14:textId="77777777" w:rsidR="0072182E" w:rsidRPr="0072182E" w:rsidRDefault="0072182E" w:rsidP="0072182E">
      <w:pPr>
        <w:jc w:val="both"/>
        <w:rPr>
          <w:rFonts w:ascii="Arial" w:hAnsi="Arial" w:cs="Arial"/>
          <w:b/>
          <w:sz w:val="20"/>
          <w:szCs w:val="20"/>
        </w:rPr>
      </w:pPr>
      <w:r>
        <w:rPr>
          <w:rFonts w:ascii="Arial" w:hAnsi="Arial"/>
          <w:b/>
          <w:sz w:val="20"/>
          <w:szCs w:val="20"/>
        </w:rPr>
        <w:t xml:space="preserve">O podjetju Freudenberg Performance Materials </w:t>
      </w:r>
    </w:p>
    <w:p w14:paraId="05F9036E" w14:textId="77777777" w:rsidR="0072182E" w:rsidRPr="0072182E" w:rsidRDefault="0072182E" w:rsidP="0072182E">
      <w:pPr>
        <w:jc w:val="both"/>
        <w:rPr>
          <w:rFonts w:ascii="Arial" w:hAnsi="Arial" w:cs="Arial"/>
          <w:sz w:val="20"/>
          <w:szCs w:val="20"/>
        </w:rPr>
      </w:pPr>
      <w:r>
        <w:rPr>
          <w:rFonts w:ascii="Arial" w:hAnsi="Arial"/>
          <w:sz w:val="20"/>
          <w:szCs w:val="20"/>
        </w:rPr>
        <w:t xml:space="preserve">Freudenberg Performance Materials je globalen ponudnik inovativnih tehničnih tekstilij za zelo različna področja uporabe, kot so avtomobili, gradbeništvo, oblačila, energija, filtrirni mediji, zdravstvo, higiena, notranja oprema, obutev in usnjeni izdelki kot tudi posebne rešitve. Podjetje je v letu 2018 doseglo promet v višini več kot 920 milijonov evrov, imelo je 23 proizvodnih lokacij v 13 državah po vsem svetu in zaposlovalo več kot 3.600 delavcev. Freudenberg Performance Materials šteje svojo družbeno in okoljsko odgovornost za temelj podjetniškega uspeha. Več informacij na </w:t>
      </w:r>
      <w:hyperlink r:id="rId12" w:history="1">
        <w:r>
          <w:rPr>
            <w:rStyle w:val="Hyperlink"/>
            <w:rFonts w:ascii="Arial" w:hAnsi="Arial"/>
            <w:sz w:val="20"/>
            <w:szCs w:val="20"/>
          </w:rPr>
          <w:t>www.freudenberg-pm.com</w:t>
        </w:r>
      </w:hyperlink>
    </w:p>
    <w:p w14:paraId="3D053C2C" w14:textId="77777777" w:rsidR="0072182E" w:rsidRPr="0072182E" w:rsidRDefault="0072182E" w:rsidP="0072182E">
      <w:pPr>
        <w:jc w:val="both"/>
        <w:rPr>
          <w:rFonts w:ascii="Arial" w:hAnsi="Arial" w:cs="Arial"/>
          <w:sz w:val="20"/>
          <w:szCs w:val="20"/>
        </w:rPr>
      </w:pPr>
    </w:p>
    <w:p w14:paraId="2A776B41" w14:textId="77777777" w:rsidR="0072182E" w:rsidRPr="0072182E" w:rsidRDefault="0072182E" w:rsidP="0072182E">
      <w:pPr>
        <w:jc w:val="both"/>
        <w:rPr>
          <w:rFonts w:ascii="Arial" w:hAnsi="Arial" w:cs="Arial"/>
          <w:b/>
          <w:sz w:val="20"/>
          <w:szCs w:val="20"/>
        </w:rPr>
      </w:pPr>
      <w:r>
        <w:rPr>
          <w:rFonts w:ascii="Arial" w:hAnsi="Arial"/>
          <w:b/>
          <w:sz w:val="20"/>
          <w:szCs w:val="20"/>
        </w:rPr>
        <w:t>O skupini Freudenberg</w:t>
      </w:r>
    </w:p>
    <w:p w14:paraId="425A5C61" w14:textId="77777777" w:rsidR="0072182E" w:rsidRPr="0072182E" w:rsidRDefault="0072182E" w:rsidP="0072182E">
      <w:pPr>
        <w:jc w:val="both"/>
        <w:rPr>
          <w:rFonts w:ascii="Arial" w:hAnsi="Arial" w:cs="Arial"/>
          <w:sz w:val="20"/>
          <w:szCs w:val="20"/>
        </w:rPr>
      </w:pPr>
      <w:r>
        <w:rPr>
          <w:rFonts w:ascii="Arial" w:hAnsi="Arial"/>
          <w:sz w:val="20"/>
          <w:szCs w:val="20"/>
        </w:rPr>
        <w:t xml:space="preserve">Freudenberg je globalno tehnološko podjetje, ki s pionirskimi inovacijami trajnostno oskrbuje svoje kupce in družbo. V sodelovanju s partnerji, kupci in znanostjo razvija skupina Freudenberg tehnično vodilne proizvode, odlične rešitve in storitve za okoli 40 tržnih segmentov in za številna področja uporabe: tesnila, komponente za nadzor vibracij, netkane tekstilije, filtre, specializirane kemikalije, medicinsko-tehnične izdelke in najsodobnejša čistila. </w:t>
      </w:r>
    </w:p>
    <w:p w14:paraId="1F96BED2" w14:textId="77777777" w:rsidR="0072182E" w:rsidRPr="0072182E" w:rsidRDefault="0072182E" w:rsidP="0072182E">
      <w:pPr>
        <w:jc w:val="both"/>
        <w:rPr>
          <w:rFonts w:ascii="Arial" w:hAnsi="Arial" w:cs="Arial"/>
          <w:sz w:val="20"/>
          <w:szCs w:val="20"/>
        </w:rPr>
      </w:pPr>
      <w:r>
        <w:rPr>
          <w:rFonts w:ascii="Arial" w:hAnsi="Arial"/>
          <w:sz w:val="20"/>
          <w:szCs w:val="20"/>
        </w:rPr>
        <w:t xml:space="preserve">Inovativni potencial, izrazita usmerjenost h kupcem ter raznolikost in ekipni duh so temeljni stebri podjetniške skupine. Zahteva po odličnosti, zanesljivost in proaktivno, odgovorno ravnanje sodijo med uveljavljene temeljne vrednote podjetja s 170-letno zgodovino. </w:t>
      </w:r>
    </w:p>
    <w:p w14:paraId="75234000" w14:textId="77777777" w:rsidR="0072182E" w:rsidRPr="0072182E" w:rsidRDefault="0072182E" w:rsidP="0072182E">
      <w:pPr>
        <w:jc w:val="both"/>
        <w:rPr>
          <w:rStyle w:val="Hyperlink"/>
          <w:rFonts w:ascii="Arial" w:hAnsi="Arial" w:cs="Arial"/>
          <w:sz w:val="20"/>
          <w:szCs w:val="20"/>
        </w:rPr>
      </w:pPr>
      <w:r>
        <w:rPr>
          <w:rFonts w:ascii="Arial" w:hAnsi="Arial"/>
          <w:sz w:val="20"/>
          <w:szCs w:val="20"/>
        </w:rPr>
        <w:t xml:space="preserve">V letu 2018 je skupina Freudenberg zaposlovala več kot 49.000 delavcev v približno 60 državah po vsem svetu in ustvarila promet v višini več kot 9,4 milijarde evrov. Več informacij: </w:t>
      </w:r>
      <w:hyperlink r:id="rId13" w:history="1">
        <w:r>
          <w:rPr>
            <w:rStyle w:val="Hyperlink"/>
            <w:rFonts w:ascii="Arial" w:hAnsi="Arial"/>
            <w:sz w:val="20"/>
            <w:szCs w:val="20"/>
          </w:rPr>
          <w:t>www.freudenberg.com</w:t>
        </w:r>
      </w:hyperlink>
      <w:r>
        <w:rPr>
          <w:rStyle w:val="Hyperlink"/>
          <w:rFonts w:ascii="Arial" w:hAnsi="Arial"/>
          <w:sz w:val="20"/>
          <w:szCs w:val="20"/>
        </w:rPr>
        <w:t xml:space="preserve"> </w:t>
      </w:r>
    </w:p>
    <w:p w14:paraId="645B254D" w14:textId="77777777" w:rsidR="0072182E" w:rsidRPr="0072182E" w:rsidRDefault="0072182E" w:rsidP="0072182E">
      <w:pPr>
        <w:jc w:val="both"/>
        <w:rPr>
          <w:rStyle w:val="Hyperlink"/>
          <w:rFonts w:ascii="Arial" w:hAnsi="Arial" w:cs="Arial"/>
          <w:sz w:val="20"/>
          <w:szCs w:val="20"/>
        </w:rPr>
      </w:pPr>
    </w:p>
    <w:p w14:paraId="7A9A9FAE" w14:textId="77777777" w:rsidR="0072182E" w:rsidRPr="0072182E" w:rsidRDefault="0072182E" w:rsidP="0072182E">
      <w:pPr>
        <w:jc w:val="both"/>
        <w:rPr>
          <w:rFonts w:ascii="Arial" w:hAnsi="Arial" w:cs="Arial"/>
          <w:b/>
          <w:bCs/>
          <w:sz w:val="20"/>
          <w:szCs w:val="20"/>
        </w:rPr>
      </w:pPr>
      <w:r>
        <w:rPr>
          <w:rFonts w:ascii="Arial" w:hAnsi="Arial"/>
          <w:b/>
          <w:bCs/>
          <w:sz w:val="20"/>
          <w:szCs w:val="20"/>
        </w:rPr>
        <w:t>O podjetju Filc</w:t>
      </w:r>
    </w:p>
    <w:p w14:paraId="18ECC1BC" w14:textId="77777777" w:rsidR="0072182E" w:rsidRPr="0072182E" w:rsidRDefault="0072182E" w:rsidP="0072182E">
      <w:pPr>
        <w:jc w:val="both"/>
        <w:rPr>
          <w:rFonts w:ascii="Arial" w:hAnsi="Arial" w:cs="Arial"/>
          <w:bCs/>
          <w:sz w:val="20"/>
          <w:szCs w:val="20"/>
        </w:rPr>
      </w:pPr>
      <w:r>
        <w:rPr>
          <w:rFonts w:ascii="Arial" w:hAnsi="Arial"/>
          <w:bCs/>
          <w:sz w:val="20"/>
          <w:szCs w:val="20"/>
        </w:rPr>
        <w:t xml:space="preserve">Filc je proizvajalec netkanih tekstilij in laminiranih materialov in se osredotoča na </w:t>
      </w:r>
      <w:r>
        <w:rPr>
          <w:rFonts w:ascii="Arial" w:hAnsi="Arial"/>
          <w:sz w:val="20"/>
          <w:szCs w:val="20"/>
        </w:rPr>
        <w:t>avtomobilski trg ter gradbeništvo. Podjetje je bilo ustanovljeno leta 1937. Sedež podjetja Filc je v Škofji Loki in v Sloveniji upravlja še proizvodni enoti v Mengšu in Lendavi. Podjetje posluje z netkanimi tekstilijami od leta 1963</w:t>
      </w:r>
      <w:r>
        <w:rPr>
          <w:rFonts w:ascii="Arial" w:hAnsi="Arial"/>
          <w:bCs/>
          <w:sz w:val="20"/>
          <w:szCs w:val="20"/>
        </w:rPr>
        <w:t xml:space="preserve"> in zaposluje okoli 360 delavcev.</w:t>
      </w:r>
      <w:r>
        <w:rPr>
          <w:rFonts w:ascii="Arial" w:hAnsi="Arial"/>
          <w:sz w:val="20"/>
          <w:szCs w:val="20"/>
        </w:rPr>
        <w:t xml:space="preserve"> Več informacij na </w:t>
      </w:r>
      <w:hyperlink r:id="rId14" w:history="1">
        <w:r>
          <w:rPr>
            <w:rStyle w:val="Hyperlink"/>
            <w:rFonts w:ascii="Arial" w:hAnsi="Arial"/>
            <w:bCs/>
            <w:sz w:val="20"/>
            <w:szCs w:val="20"/>
          </w:rPr>
          <w:t>www.filc.si</w:t>
        </w:r>
      </w:hyperlink>
    </w:p>
    <w:p w14:paraId="0FE8CBF1" w14:textId="3FC8E1B5" w:rsidR="00FD218D" w:rsidRPr="0018354C" w:rsidRDefault="00FD218D" w:rsidP="0072182E">
      <w:pPr>
        <w:pStyle w:val="Headline0"/>
        <w:spacing w:line="240" w:lineRule="auto"/>
        <w:jc w:val="both"/>
        <w:rPr>
          <w:rFonts w:ascii="Arial" w:hAnsi="Arial" w:cs="Arial"/>
          <w:b w:val="0"/>
          <w:caps w:val="0"/>
          <w:color w:val="000000"/>
          <w:sz w:val="20"/>
          <w:szCs w:val="20"/>
          <w:lang w:val="de-DE"/>
        </w:rPr>
      </w:pPr>
    </w:p>
    <w:sectPr w:rsidR="00FD218D" w:rsidRPr="0018354C"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803F7" w14:textId="77777777" w:rsidR="00EC2ABF" w:rsidRDefault="00EC2ABF" w:rsidP="000D6FD1">
      <w:r>
        <w:separator/>
      </w:r>
    </w:p>
  </w:endnote>
  <w:endnote w:type="continuationSeparator" w:id="0">
    <w:p w14:paraId="3000F31B" w14:textId="77777777" w:rsidR="00EC2ABF" w:rsidRDefault="00EC2ABF"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C61C" w14:textId="2CF0E92A" w:rsidR="003A2943" w:rsidRPr="003A2943" w:rsidRDefault="003A2943" w:rsidP="003A2943">
    <w:pPr>
      <w:pStyle w:val="Fuzeile"/>
      <w:tabs>
        <w:tab w:val="clear" w:pos="9072"/>
        <w:tab w:val="right" w:pos="9781"/>
      </w:tabs>
      <w:rPr>
        <w:rFonts w:ascii="Arial" w:hAnsi="Arial" w:cs="Arial"/>
        <w:sz w:val="20"/>
        <w:szCs w:val="20"/>
      </w:rPr>
    </w:pPr>
    <w:r>
      <w:rPr>
        <w:rFonts w:ascii="Arial" w:hAnsi="Arial"/>
        <w:sz w:val="20"/>
        <w:szCs w:val="20"/>
      </w:rPr>
      <w:tab/>
    </w:r>
    <w:r>
      <w:rPr>
        <w:rFonts w:ascii="Arial" w:hAnsi="Arial"/>
        <w:sz w:val="20"/>
        <w:szCs w:val="20"/>
      </w:rPr>
      <w:tab/>
    </w:r>
  </w:p>
  <w:p w14:paraId="5BCAD8F7" w14:textId="77777777" w:rsidR="00D01C1A" w:rsidRDefault="00D01C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D624C" w14:textId="77777777" w:rsidR="00EC2ABF" w:rsidRDefault="00EC2ABF" w:rsidP="000D6FD1">
      <w:r>
        <w:separator/>
      </w:r>
    </w:p>
  </w:footnote>
  <w:footnote w:type="continuationSeparator" w:id="0">
    <w:p w14:paraId="59CE15C5" w14:textId="77777777" w:rsidR="00EC2ABF" w:rsidRDefault="00EC2ABF"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3D76E" w14:textId="77777777" w:rsidR="00BB3436" w:rsidRDefault="006A1D49">
    <w:pPr>
      <w:pStyle w:val="Kopfzeile"/>
    </w:pPr>
    <w:r>
      <w:rPr>
        <w:noProof/>
        <w:lang w:val="de-DE" w:eastAsia="zh-CN"/>
      </w:rPr>
      <w:drawing>
        <wp:anchor distT="0" distB="0" distL="114300" distR="114300" simplePos="0" relativeHeight="251658240" behindDoc="0" locked="0" layoutInCell="1" allowOverlap="1" wp14:anchorId="3A794C3D" wp14:editId="5A6E9E6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C6C7166" w14:textId="77777777" w:rsidR="00D01C1A" w:rsidRDefault="00D01C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F2A72"/>
    <w:multiLevelType w:val="hybridMultilevel"/>
    <w:tmpl w:val="40BCF10E"/>
    <w:lvl w:ilvl="0" w:tplc="18A61AB6">
      <w:numFmt w:val="bullet"/>
      <w:lvlText w:val="-"/>
      <w:lvlJc w:val="left"/>
      <w:pPr>
        <w:ind w:left="720" w:hanging="360"/>
      </w:pPr>
      <w:rPr>
        <w:rFonts w:ascii="Times New Roman" w:eastAsia="PMingLiU"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06156E"/>
    <w:multiLevelType w:val="hybridMultilevel"/>
    <w:tmpl w:val="404044AE"/>
    <w:lvl w:ilvl="0" w:tplc="18A61AB6">
      <w:numFmt w:val="bullet"/>
      <w:lvlText w:val="-"/>
      <w:lvlJc w:val="left"/>
      <w:pPr>
        <w:ind w:left="720" w:hanging="360"/>
      </w:pPr>
      <w:rPr>
        <w:rFonts w:ascii="Times New Roman" w:eastAsia="PMingLiU"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03FD0"/>
    <w:rsid w:val="00016518"/>
    <w:rsid w:val="00021D7B"/>
    <w:rsid w:val="00025E87"/>
    <w:rsid w:val="00033A4F"/>
    <w:rsid w:val="00044511"/>
    <w:rsid w:val="000551EE"/>
    <w:rsid w:val="00085844"/>
    <w:rsid w:val="000859D8"/>
    <w:rsid w:val="0008714A"/>
    <w:rsid w:val="000916F3"/>
    <w:rsid w:val="000A1C3A"/>
    <w:rsid w:val="000C449B"/>
    <w:rsid w:val="000D4259"/>
    <w:rsid w:val="000D6F88"/>
    <w:rsid w:val="000D6FD1"/>
    <w:rsid w:val="000E40E5"/>
    <w:rsid w:val="000E5B18"/>
    <w:rsid w:val="000E7861"/>
    <w:rsid w:val="000E7E79"/>
    <w:rsid w:val="000F0FFE"/>
    <w:rsid w:val="000F3463"/>
    <w:rsid w:val="000F36CC"/>
    <w:rsid w:val="000F71D9"/>
    <w:rsid w:val="00102601"/>
    <w:rsid w:val="001074C1"/>
    <w:rsid w:val="00116C2A"/>
    <w:rsid w:val="0011755C"/>
    <w:rsid w:val="0012680D"/>
    <w:rsid w:val="0013089B"/>
    <w:rsid w:val="00131120"/>
    <w:rsid w:val="00133BA0"/>
    <w:rsid w:val="001374EB"/>
    <w:rsid w:val="00143DF5"/>
    <w:rsid w:val="00147428"/>
    <w:rsid w:val="001533A3"/>
    <w:rsid w:val="001661E9"/>
    <w:rsid w:val="00171F7E"/>
    <w:rsid w:val="001722B4"/>
    <w:rsid w:val="0018354C"/>
    <w:rsid w:val="00187C75"/>
    <w:rsid w:val="00196898"/>
    <w:rsid w:val="001A7E91"/>
    <w:rsid w:val="001B4201"/>
    <w:rsid w:val="001C04AE"/>
    <w:rsid w:val="001C22AC"/>
    <w:rsid w:val="001C53B3"/>
    <w:rsid w:val="001C54C7"/>
    <w:rsid w:val="001C579B"/>
    <w:rsid w:val="001F03C7"/>
    <w:rsid w:val="001F184E"/>
    <w:rsid w:val="0020252C"/>
    <w:rsid w:val="002351ED"/>
    <w:rsid w:val="00245774"/>
    <w:rsid w:val="00250665"/>
    <w:rsid w:val="002651A8"/>
    <w:rsid w:val="00267E70"/>
    <w:rsid w:val="00270E92"/>
    <w:rsid w:val="00277200"/>
    <w:rsid w:val="00283F1F"/>
    <w:rsid w:val="002916E4"/>
    <w:rsid w:val="002B06F1"/>
    <w:rsid w:val="002B6588"/>
    <w:rsid w:val="002B7290"/>
    <w:rsid w:val="002C0A60"/>
    <w:rsid w:val="002C4240"/>
    <w:rsid w:val="002C61F0"/>
    <w:rsid w:val="002D0CD0"/>
    <w:rsid w:val="002D2C31"/>
    <w:rsid w:val="002E104E"/>
    <w:rsid w:val="00306AEE"/>
    <w:rsid w:val="00313644"/>
    <w:rsid w:val="00321BC5"/>
    <w:rsid w:val="003347F1"/>
    <w:rsid w:val="0033574D"/>
    <w:rsid w:val="00344479"/>
    <w:rsid w:val="00347D21"/>
    <w:rsid w:val="0037464C"/>
    <w:rsid w:val="003854B9"/>
    <w:rsid w:val="0039661C"/>
    <w:rsid w:val="003A2943"/>
    <w:rsid w:val="003B6995"/>
    <w:rsid w:val="003C2490"/>
    <w:rsid w:val="003C658A"/>
    <w:rsid w:val="003C7D2E"/>
    <w:rsid w:val="003D36DB"/>
    <w:rsid w:val="003D5387"/>
    <w:rsid w:val="003F2214"/>
    <w:rsid w:val="003F2633"/>
    <w:rsid w:val="0040178C"/>
    <w:rsid w:val="004063A0"/>
    <w:rsid w:val="004207ED"/>
    <w:rsid w:val="00440EF4"/>
    <w:rsid w:val="00444CC0"/>
    <w:rsid w:val="00445398"/>
    <w:rsid w:val="00450597"/>
    <w:rsid w:val="0046382C"/>
    <w:rsid w:val="004769A6"/>
    <w:rsid w:val="004827F3"/>
    <w:rsid w:val="00482853"/>
    <w:rsid w:val="004842CE"/>
    <w:rsid w:val="00486272"/>
    <w:rsid w:val="00497267"/>
    <w:rsid w:val="004A039C"/>
    <w:rsid w:val="004A4B47"/>
    <w:rsid w:val="004B72E8"/>
    <w:rsid w:val="004C6978"/>
    <w:rsid w:val="004E7D44"/>
    <w:rsid w:val="004F6CF8"/>
    <w:rsid w:val="005001D1"/>
    <w:rsid w:val="00520A15"/>
    <w:rsid w:val="00524F64"/>
    <w:rsid w:val="005266DC"/>
    <w:rsid w:val="005276F5"/>
    <w:rsid w:val="00530EF8"/>
    <w:rsid w:val="00531A67"/>
    <w:rsid w:val="005323E1"/>
    <w:rsid w:val="005328B6"/>
    <w:rsid w:val="00541879"/>
    <w:rsid w:val="00545E26"/>
    <w:rsid w:val="0055197F"/>
    <w:rsid w:val="00555CFA"/>
    <w:rsid w:val="005618C3"/>
    <w:rsid w:val="0056446E"/>
    <w:rsid w:val="0057269F"/>
    <w:rsid w:val="00577406"/>
    <w:rsid w:val="005848F2"/>
    <w:rsid w:val="005A2344"/>
    <w:rsid w:val="005B3114"/>
    <w:rsid w:val="005C05FB"/>
    <w:rsid w:val="005C121A"/>
    <w:rsid w:val="005C19E3"/>
    <w:rsid w:val="005C5024"/>
    <w:rsid w:val="005D1BD0"/>
    <w:rsid w:val="005D1F62"/>
    <w:rsid w:val="005E0769"/>
    <w:rsid w:val="005E0C93"/>
    <w:rsid w:val="005E16E7"/>
    <w:rsid w:val="005E6F65"/>
    <w:rsid w:val="006039D6"/>
    <w:rsid w:val="00604DDE"/>
    <w:rsid w:val="006069E9"/>
    <w:rsid w:val="00610359"/>
    <w:rsid w:val="00611D1D"/>
    <w:rsid w:val="00632693"/>
    <w:rsid w:val="00636504"/>
    <w:rsid w:val="00637C54"/>
    <w:rsid w:val="006435FF"/>
    <w:rsid w:val="00643FAC"/>
    <w:rsid w:val="0065757E"/>
    <w:rsid w:val="00672618"/>
    <w:rsid w:val="00673589"/>
    <w:rsid w:val="006971BE"/>
    <w:rsid w:val="006A1D49"/>
    <w:rsid w:val="006A30DC"/>
    <w:rsid w:val="006A7213"/>
    <w:rsid w:val="006A785B"/>
    <w:rsid w:val="006B3D80"/>
    <w:rsid w:val="006C0EE4"/>
    <w:rsid w:val="006C1117"/>
    <w:rsid w:val="006C52D2"/>
    <w:rsid w:val="006D5C0C"/>
    <w:rsid w:val="006E4233"/>
    <w:rsid w:val="006F1E53"/>
    <w:rsid w:val="00704B1D"/>
    <w:rsid w:val="00705B07"/>
    <w:rsid w:val="00710DD6"/>
    <w:rsid w:val="00720D58"/>
    <w:rsid w:val="0072182E"/>
    <w:rsid w:val="007330D6"/>
    <w:rsid w:val="007402E6"/>
    <w:rsid w:val="00741FF6"/>
    <w:rsid w:val="00761CF9"/>
    <w:rsid w:val="00765E9B"/>
    <w:rsid w:val="00766EC7"/>
    <w:rsid w:val="00776FCC"/>
    <w:rsid w:val="0077761F"/>
    <w:rsid w:val="00782516"/>
    <w:rsid w:val="00783783"/>
    <w:rsid w:val="00793430"/>
    <w:rsid w:val="00795B45"/>
    <w:rsid w:val="007A0F6A"/>
    <w:rsid w:val="007B1CEE"/>
    <w:rsid w:val="007B25D4"/>
    <w:rsid w:val="007B43F7"/>
    <w:rsid w:val="007B5A95"/>
    <w:rsid w:val="007C2E90"/>
    <w:rsid w:val="007C6E07"/>
    <w:rsid w:val="007D5024"/>
    <w:rsid w:val="007D7BB2"/>
    <w:rsid w:val="007E32D7"/>
    <w:rsid w:val="007E5330"/>
    <w:rsid w:val="00810246"/>
    <w:rsid w:val="00822B39"/>
    <w:rsid w:val="00825852"/>
    <w:rsid w:val="00833407"/>
    <w:rsid w:val="00833CCC"/>
    <w:rsid w:val="00837922"/>
    <w:rsid w:val="00870798"/>
    <w:rsid w:val="00885142"/>
    <w:rsid w:val="008960D6"/>
    <w:rsid w:val="008D1E18"/>
    <w:rsid w:val="008D3408"/>
    <w:rsid w:val="008E3C99"/>
    <w:rsid w:val="00922222"/>
    <w:rsid w:val="0092466A"/>
    <w:rsid w:val="00924806"/>
    <w:rsid w:val="00926D80"/>
    <w:rsid w:val="009279F0"/>
    <w:rsid w:val="0094302F"/>
    <w:rsid w:val="00944D74"/>
    <w:rsid w:val="00950FE6"/>
    <w:rsid w:val="00951433"/>
    <w:rsid w:val="0095467F"/>
    <w:rsid w:val="00960C2D"/>
    <w:rsid w:val="00960DF9"/>
    <w:rsid w:val="009620BF"/>
    <w:rsid w:val="0097035E"/>
    <w:rsid w:val="0098114C"/>
    <w:rsid w:val="009945ED"/>
    <w:rsid w:val="00997D7C"/>
    <w:rsid w:val="009A24B3"/>
    <w:rsid w:val="009B7800"/>
    <w:rsid w:val="009C2AD4"/>
    <w:rsid w:val="009D24E3"/>
    <w:rsid w:val="009F4D41"/>
    <w:rsid w:val="00A01895"/>
    <w:rsid w:val="00A162CF"/>
    <w:rsid w:val="00A57130"/>
    <w:rsid w:val="00A65924"/>
    <w:rsid w:val="00A66750"/>
    <w:rsid w:val="00A67884"/>
    <w:rsid w:val="00A7174F"/>
    <w:rsid w:val="00A81244"/>
    <w:rsid w:val="00A8216F"/>
    <w:rsid w:val="00A855A4"/>
    <w:rsid w:val="00A856B0"/>
    <w:rsid w:val="00A87455"/>
    <w:rsid w:val="00A902BA"/>
    <w:rsid w:val="00A914B2"/>
    <w:rsid w:val="00A94573"/>
    <w:rsid w:val="00AA10C2"/>
    <w:rsid w:val="00AB019A"/>
    <w:rsid w:val="00AC5103"/>
    <w:rsid w:val="00AC5C2A"/>
    <w:rsid w:val="00AD5CDB"/>
    <w:rsid w:val="00AE3135"/>
    <w:rsid w:val="00AF286D"/>
    <w:rsid w:val="00AF7C20"/>
    <w:rsid w:val="00B01100"/>
    <w:rsid w:val="00B023A4"/>
    <w:rsid w:val="00B07AE9"/>
    <w:rsid w:val="00B102CE"/>
    <w:rsid w:val="00B2412C"/>
    <w:rsid w:val="00B3021E"/>
    <w:rsid w:val="00B328E9"/>
    <w:rsid w:val="00B35156"/>
    <w:rsid w:val="00B447B8"/>
    <w:rsid w:val="00B47187"/>
    <w:rsid w:val="00B57A9E"/>
    <w:rsid w:val="00B57DE7"/>
    <w:rsid w:val="00B65930"/>
    <w:rsid w:val="00B731AA"/>
    <w:rsid w:val="00B86040"/>
    <w:rsid w:val="00B87A27"/>
    <w:rsid w:val="00B92AC8"/>
    <w:rsid w:val="00BA4974"/>
    <w:rsid w:val="00BB0646"/>
    <w:rsid w:val="00BB1DBC"/>
    <w:rsid w:val="00BB3436"/>
    <w:rsid w:val="00BB44EB"/>
    <w:rsid w:val="00BC22B9"/>
    <w:rsid w:val="00BC66E5"/>
    <w:rsid w:val="00BD2209"/>
    <w:rsid w:val="00BE39A4"/>
    <w:rsid w:val="00BF659B"/>
    <w:rsid w:val="00C00FCB"/>
    <w:rsid w:val="00C05DBC"/>
    <w:rsid w:val="00C06D32"/>
    <w:rsid w:val="00C10F84"/>
    <w:rsid w:val="00C279C0"/>
    <w:rsid w:val="00C41503"/>
    <w:rsid w:val="00C5413B"/>
    <w:rsid w:val="00C61529"/>
    <w:rsid w:val="00C659E0"/>
    <w:rsid w:val="00C65A0F"/>
    <w:rsid w:val="00C7205E"/>
    <w:rsid w:val="00C72B5C"/>
    <w:rsid w:val="00C8082F"/>
    <w:rsid w:val="00CA6019"/>
    <w:rsid w:val="00CA7222"/>
    <w:rsid w:val="00CA7D2F"/>
    <w:rsid w:val="00CC1CAA"/>
    <w:rsid w:val="00CC44A6"/>
    <w:rsid w:val="00CC4D10"/>
    <w:rsid w:val="00CD785D"/>
    <w:rsid w:val="00CE6EE6"/>
    <w:rsid w:val="00CF059C"/>
    <w:rsid w:val="00D01C1A"/>
    <w:rsid w:val="00D22720"/>
    <w:rsid w:val="00D2697B"/>
    <w:rsid w:val="00D2785C"/>
    <w:rsid w:val="00D321AC"/>
    <w:rsid w:val="00D37E4F"/>
    <w:rsid w:val="00D40335"/>
    <w:rsid w:val="00D40E56"/>
    <w:rsid w:val="00D455C5"/>
    <w:rsid w:val="00D5210C"/>
    <w:rsid w:val="00D525F3"/>
    <w:rsid w:val="00D732C1"/>
    <w:rsid w:val="00D83B2E"/>
    <w:rsid w:val="00D90CB6"/>
    <w:rsid w:val="00D91D10"/>
    <w:rsid w:val="00D96A82"/>
    <w:rsid w:val="00D9706A"/>
    <w:rsid w:val="00DA2BA4"/>
    <w:rsid w:val="00DD33F8"/>
    <w:rsid w:val="00DD3D4F"/>
    <w:rsid w:val="00DE1986"/>
    <w:rsid w:val="00DE3A37"/>
    <w:rsid w:val="00DF346E"/>
    <w:rsid w:val="00E02BA2"/>
    <w:rsid w:val="00E07C93"/>
    <w:rsid w:val="00E13CB0"/>
    <w:rsid w:val="00E15DE0"/>
    <w:rsid w:val="00E161B8"/>
    <w:rsid w:val="00E17056"/>
    <w:rsid w:val="00E174E5"/>
    <w:rsid w:val="00E2436D"/>
    <w:rsid w:val="00E26FFE"/>
    <w:rsid w:val="00E30FB0"/>
    <w:rsid w:val="00E37779"/>
    <w:rsid w:val="00E41FF3"/>
    <w:rsid w:val="00E51CDF"/>
    <w:rsid w:val="00E5586F"/>
    <w:rsid w:val="00E7023B"/>
    <w:rsid w:val="00E81D44"/>
    <w:rsid w:val="00E853BC"/>
    <w:rsid w:val="00E85B8A"/>
    <w:rsid w:val="00E92089"/>
    <w:rsid w:val="00E932C8"/>
    <w:rsid w:val="00E93FFB"/>
    <w:rsid w:val="00E9438E"/>
    <w:rsid w:val="00E97C99"/>
    <w:rsid w:val="00EB123D"/>
    <w:rsid w:val="00EC2ABF"/>
    <w:rsid w:val="00EC7ECB"/>
    <w:rsid w:val="00ED0F3A"/>
    <w:rsid w:val="00ED3F48"/>
    <w:rsid w:val="00EF2284"/>
    <w:rsid w:val="00EF6C6D"/>
    <w:rsid w:val="00F010D0"/>
    <w:rsid w:val="00F12BF7"/>
    <w:rsid w:val="00F205C3"/>
    <w:rsid w:val="00F26DD1"/>
    <w:rsid w:val="00F32E7A"/>
    <w:rsid w:val="00F3675B"/>
    <w:rsid w:val="00F4453B"/>
    <w:rsid w:val="00F4533E"/>
    <w:rsid w:val="00F54BE0"/>
    <w:rsid w:val="00F62663"/>
    <w:rsid w:val="00F6757A"/>
    <w:rsid w:val="00F713DB"/>
    <w:rsid w:val="00F761CF"/>
    <w:rsid w:val="00F7775B"/>
    <w:rsid w:val="00F93F9B"/>
    <w:rsid w:val="00FB0167"/>
    <w:rsid w:val="00FB3721"/>
    <w:rsid w:val="00FB4EF8"/>
    <w:rsid w:val="00FD15C9"/>
    <w:rsid w:val="00FD218D"/>
    <w:rsid w:val="00FD374E"/>
    <w:rsid w:val="00FE0C18"/>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E97DE6C"/>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l-SI"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2778">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06092305">
      <w:bodyDiv w:val="1"/>
      <w:marLeft w:val="0"/>
      <w:marRight w:val="0"/>
      <w:marTop w:val="0"/>
      <w:marBottom w:val="0"/>
      <w:divBdr>
        <w:top w:val="none" w:sz="0" w:space="0" w:color="auto"/>
        <w:left w:val="none" w:sz="0" w:space="0" w:color="auto"/>
        <w:bottom w:val="none" w:sz="0" w:space="0" w:color="auto"/>
        <w:right w:val="none" w:sz="0" w:space="0" w:color="auto"/>
      </w:divBdr>
    </w:div>
    <w:div w:id="1594046051">
      <w:bodyDiv w:val="1"/>
      <w:marLeft w:val="0"/>
      <w:marRight w:val="0"/>
      <w:marTop w:val="0"/>
      <w:marBottom w:val="0"/>
      <w:divBdr>
        <w:top w:val="none" w:sz="0" w:space="0" w:color="auto"/>
        <w:left w:val="none" w:sz="0" w:space="0" w:color="auto"/>
        <w:bottom w:val="none" w:sz="0" w:space="0" w:color="auto"/>
        <w:right w:val="none" w:sz="0" w:space="0" w:color="auto"/>
      </w:divBdr>
    </w:div>
    <w:div w:id="165471964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lc.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openxmlformats.org/package/2006/metadata/core-properties"/>
    <ds:schemaRef ds:uri="http://purl.org/dc/dcmitype/"/>
    <ds:schemaRef ds:uri="aaf37939-73ed-4b39-8898-7d197acbb324"/>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089BE951-F8F6-4022-BA3B-94478102DDBE}"/>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FD542D25-E08F-419A-9876-6FD90BC6E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4312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Boettcher, Katrin</cp:lastModifiedBy>
  <cp:revision>4</cp:revision>
  <cp:lastPrinted>2018-10-29T08:39:00Z</cp:lastPrinted>
  <dcterms:created xsi:type="dcterms:W3CDTF">2019-11-27T05:49:00Z</dcterms:created>
  <dcterms:modified xsi:type="dcterms:W3CDTF">2019-11-27T05:52:00Z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