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B1EA93" w14:textId="77777777" w:rsidR="00FD218D" w:rsidRPr="00C8154B" w:rsidRDefault="00FD218D" w:rsidP="00CC1CAA">
      <w:pPr>
        <w:pStyle w:val="Copy"/>
        <w:tabs>
          <w:tab w:val="right" w:pos="9781"/>
        </w:tabs>
        <w:spacing w:line="340" w:lineRule="atLeast"/>
        <w:jc w:val="both"/>
        <w:rPr>
          <w:rFonts w:cs="Arial"/>
          <w:b/>
          <w:noProof w:val="0"/>
          <w:sz w:val="32"/>
          <w:szCs w:val="32"/>
        </w:rPr>
      </w:pPr>
      <w:bookmarkStart w:id="0" w:name="_MacBuGuideStaticData_3101H"/>
      <w:bookmarkStart w:id="1" w:name="_MacBuGuideStaticData_1989H"/>
      <w:r w:rsidRPr="00C8154B">
        <w:rPr>
          <w:rFonts w:cs="Arial"/>
          <w:b/>
          <w:noProof w:val="0"/>
          <w:sz w:val="32"/>
          <w:szCs w:val="32"/>
        </w:rPr>
        <w:t>P</w:t>
      </w:r>
      <w:r w:rsidR="00BE39A4" w:rsidRPr="00C8154B">
        <w:rPr>
          <w:rFonts w:cs="Arial"/>
          <w:b/>
          <w:noProof w:val="0"/>
          <w:sz w:val="32"/>
          <w:szCs w:val="32"/>
        </w:rPr>
        <w:t>RESSEMITTEILUNG</w:t>
      </w:r>
    </w:p>
    <w:p w14:paraId="7D80B7C8" w14:textId="77777777" w:rsidR="005848F2" w:rsidRPr="00C8154B" w:rsidRDefault="005848F2" w:rsidP="00CC1CAA">
      <w:pPr>
        <w:pStyle w:val="Copy"/>
        <w:tabs>
          <w:tab w:val="right" w:pos="9781"/>
        </w:tabs>
        <w:spacing w:line="340" w:lineRule="atLeast"/>
        <w:jc w:val="both"/>
        <w:rPr>
          <w:rFonts w:cs="Arial"/>
          <w:caps/>
          <w:noProof w:val="0"/>
          <w:sz w:val="32"/>
          <w:szCs w:val="32"/>
        </w:rPr>
      </w:pPr>
    </w:p>
    <w:p w14:paraId="7185D61E" w14:textId="08F4C198" w:rsidR="00B447B8" w:rsidRPr="00C8154B" w:rsidRDefault="00145530" w:rsidP="003172BB">
      <w:pPr>
        <w:pStyle w:val="Headline0"/>
        <w:spacing w:line="360" w:lineRule="auto"/>
        <w:jc w:val="both"/>
        <w:rPr>
          <w:rFonts w:ascii="Arial" w:hAnsi="Arial" w:cs="Arial"/>
          <w:caps w:val="0"/>
          <w:color w:val="000000"/>
          <w:sz w:val="30"/>
          <w:szCs w:val="30"/>
          <w:lang w:val="de-DE"/>
        </w:rPr>
      </w:pPr>
      <w:r>
        <w:rPr>
          <w:rFonts w:ascii="Arial" w:hAnsi="Arial" w:cs="Arial"/>
          <w:caps w:val="0"/>
          <w:color w:val="000000"/>
          <w:sz w:val="30"/>
          <w:szCs w:val="30"/>
          <w:lang w:val="de-DE"/>
        </w:rPr>
        <w:t xml:space="preserve">Compamed </w:t>
      </w:r>
      <w:r w:rsidR="0047607A">
        <w:rPr>
          <w:rFonts w:ascii="Arial" w:hAnsi="Arial" w:cs="Arial"/>
          <w:caps w:val="0"/>
          <w:color w:val="000000"/>
          <w:sz w:val="30"/>
          <w:szCs w:val="30"/>
          <w:lang w:val="de-DE"/>
        </w:rPr>
        <w:t xml:space="preserve">2022: </w:t>
      </w:r>
      <w:r w:rsidR="00B543DD">
        <w:rPr>
          <w:rFonts w:ascii="Arial" w:hAnsi="Arial" w:cs="Arial"/>
          <w:caps w:val="0"/>
          <w:color w:val="000000"/>
          <w:sz w:val="30"/>
          <w:szCs w:val="30"/>
          <w:lang w:val="de-DE"/>
        </w:rPr>
        <w:t>E</w:t>
      </w:r>
      <w:r w:rsidR="001A53B3">
        <w:rPr>
          <w:rFonts w:ascii="Arial" w:hAnsi="Arial" w:cs="Arial"/>
          <w:caps w:val="0"/>
          <w:color w:val="000000"/>
          <w:sz w:val="30"/>
          <w:szCs w:val="30"/>
          <w:lang w:val="de-DE"/>
        </w:rPr>
        <w:t xml:space="preserve">lastische Superabsorber </w:t>
      </w:r>
      <w:r w:rsidR="00795107">
        <w:rPr>
          <w:rFonts w:ascii="Arial" w:hAnsi="Arial" w:cs="Arial"/>
          <w:caps w:val="0"/>
          <w:color w:val="000000"/>
          <w:sz w:val="30"/>
          <w:szCs w:val="30"/>
          <w:lang w:val="de-DE"/>
        </w:rPr>
        <w:t xml:space="preserve">von Freudenberg </w:t>
      </w:r>
      <w:r w:rsidR="00B543DD">
        <w:rPr>
          <w:rFonts w:ascii="Arial" w:hAnsi="Arial" w:cs="Arial"/>
          <w:caps w:val="0"/>
          <w:color w:val="000000"/>
          <w:sz w:val="30"/>
          <w:szCs w:val="30"/>
          <w:lang w:val="de-DE"/>
        </w:rPr>
        <w:t>für Wundverbände bringen mehr Komfort und längere Tragezeit</w:t>
      </w:r>
    </w:p>
    <w:p w14:paraId="367425F3" w14:textId="77777777" w:rsidR="00D321AC" w:rsidRPr="00C8154B" w:rsidRDefault="00D321AC" w:rsidP="003172BB">
      <w:pPr>
        <w:pStyle w:val="KeinAbsatzformat"/>
        <w:jc w:val="both"/>
        <w:rPr>
          <w:sz w:val="22"/>
          <w:szCs w:val="22"/>
        </w:rPr>
      </w:pPr>
    </w:p>
    <w:p w14:paraId="20E0A83B" w14:textId="1688F305" w:rsidR="00297D42" w:rsidRDefault="00CC1CAA" w:rsidP="003172BB">
      <w:pPr>
        <w:spacing w:line="360" w:lineRule="auto"/>
        <w:jc w:val="both"/>
        <w:rPr>
          <w:rFonts w:ascii="Arial" w:hAnsi="Arial" w:cs="Arial"/>
          <w:b/>
          <w:bCs/>
          <w:sz w:val="22"/>
          <w:szCs w:val="22"/>
        </w:rPr>
      </w:pPr>
      <w:r w:rsidRPr="00EE1437">
        <w:rPr>
          <w:rFonts w:ascii="Arial" w:hAnsi="Arial" w:cs="Arial"/>
          <w:b/>
          <w:bCs/>
          <w:sz w:val="22"/>
          <w:szCs w:val="22"/>
        </w:rPr>
        <w:t xml:space="preserve">Weinheim, </w:t>
      </w:r>
      <w:r w:rsidR="007F6E69">
        <w:rPr>
          <w:rFonts w:ascii="Arial" w:hAnsi="Arial" w:cs="Arial"/>
          <w:b/>
          <w:bCs/>
          <w:sz w:val="22"/>
          <w:szCs w:val="22"/>
        </w:rPr>
        <w:t>2</w:t>
      </w:r>
      <w:r w:rsidR="008351BA">
        <w:rPr>
          <w:rFonts w:ascii="Arial" w:hAnsi="Arial" w:cs="Arial"/>
          <w:b/>
          <w:bCs/>
          <w:sz w:val="22"/>
          <w:szCs w:val="22"/>
        </w:rPr>
        <w:t>7</w:t>
      </w:r>
      <w:r w:rsidRPr="00EE1437">
        <w:rPr>
          <w:rFonts w:ascii="Arial" w:hAnsi="Arial" w:cs="Arial"/>
          <w:b/>
          <w:bCs/>
          <w:sz w:val="22"/>
          <w:szCs w:val="22"/>
        </w:rPr>
        <w:t xml:space="preserve">. </w:t>
      </w:r>
      <w:r w:rsidR="0059660E">
        <w:rPr>
          <w:rFonts w:ascii="Arial" w:hAnsi="Arial" w:cs="Arial"/>
          <w:b/>
          <w:bCs/>
          <w:sz w:val="22"/>
          <w:szCs w:val="22"/>
        </w:rPr>
        <w:t>Oktober</w:t>
      </w:r>
      <w:bookmarkStart w:id="2" w:name="_GoBack"/>
      <w:bookmarkEnd w:id="2"/>
      <w:r w:rsidR="001A53B3">
        <w:rPr>
          <w:rFonts w:ascii="Arial" w:hAnsi="Arial" w:cs="Arial"/>
          <w:b/>
          <w:bCs/>
          <w:sz w:val="22"/>
          <w:szCs w:val="22"/>
        </w:rPr>
        <w:t xml:space="preserve"> </w:t>
      </w:r>
      <w:r w:rsidRPr="00EE1437">
        <w:rPr>
          <w:rFonts w:ascii="Arial" w:hAnsi="Arial" w:cs="Arial"/>
          <w:b/>
          <w:bCs/>
          <w:sz w:val="22"/>
          <w:szCs w:val="22"/>
        </w:rPr>
        <w:t>20</w:t>
      </w:r>
      <w:r w:rsidR="006B2EBA" w:rsidRPr="00EE1437">
        <w:rPr>
          <w:rFonts w:ascii="Arial" w:hAnsi="Arial" w:cs="Arial"/>
          <w:b/>
          <w:bCs/>
          <w:sz w:val="22"/>
          <w:szCs w:val="22"/>
        </w:rPr>
        <w:t>2</w:t>
      </w:r>
      <w:r w:rsidR="0047607A">
        <w:rPr>
          <w:rFonts w:ascii="Arial" w:hAnsi="Arial" w:cs="Arial"/>
          <w:b/>
          <w:bCs/>
          <w:sz w:val="22"/>
          <w:szCs w:val="22"/>
        </w:rPr>
        <w:t>2</w:t>
      </w:r>
      <w:r w:rsidRPr="00EE1437">
        <w:rPr>
          <w:rFonts w:ascii="Arial" w:hAnsi="Arial" w:cs="Arial"/>
          <w:b/>
          <w:bCs/>
          <w:sz w:val="22"/>
          <w:szCs w:val="22"/>
        </w:rPr>
        <w:t>.</w:t>
      </w:r>
      <w:r w:rsidR="00E02BA2" w:rsidRPr="0047607A">
        <w:rPr>
          <w:rFonts w:ascii="Arial" w:hAnsi="Arial" w:cs="Arial"/>
          <w:b/>
          <w:bCs/>
          <w:sz w:val="22"/>
          <w:szCs w:val="22"/>
        </w:rPr>
        <w:t xml:space="preserve"> </w:t>
      </w:r>
      <w:r w:rsidR="00297D42" w:rsidRPr="00297D42">
        <w:rPr>
          <w:rFonts w:ascii="Arial" w:hAnsi="Arial" w:cs="Arial"/>
          <w:b/>
          <w:bCs/>
          <w:sz w:val="22"/>
          <w:szCs w:val="22"/>
        </w:rPr>
        <w:t>Freudenberg Performance Materials (Freudenberg</w:t>
      </w:r>
      <w:r w:rsidR="004509A2">
        <w:rPr>
          <w:rFonts w:ascii="Arial" w:hAnsi="Arial" w:cs="Arial"/>
          <w:b/>
          <w:bCs/>
          <w:sz w:val="22"/>
          <w:szCs w:val="22"/>
        </w:rPr>
        <w:t>)</w:t>
      </w:r>
      <w:r w:rsidR="00297D42" w:rsidRPr="00297D42">
        <w:rPr>
          <w:rFonts w:ascii="Arial" w:hAnsi="Arial" w:cs="Arial"/>
          <w:b/>
          <w:bCs/>
          <w:sz w:val="22"/>
          <w:szCs w:val="22"/>
        </w:rPr>
        <w:t xml:space="preserve"> </w:t>
      </w:r>
      <w:r w:rsidR="00695FEB">
        <w:rPr>
          <w:rFonts w:ascii="Arial" w:hAnsi="Arial" w:cs="Arial"/>
          <w:b/>
          <w:bCs/>
          <w:sz w:val="22"/>
          <w:szCs w:val="22"/>
        </w:rPr>
        <w:t xml:space="preserve">bietet ab sofort eine elastische Variante seiner </w:t>
      </w:r>
      <w:r w:rsidR="00B543DD">
        <w:rPr>
          <w:rFonts w:ascii="Arial" w:hAnsi="Arial" w:cs="Arial"/>
          <w:b/>
          <w:bCs/>
          <w:sz w:val="22"/>
          <w:szCs w:val="22"/>
        </w:rPr>
        <w:t xml:space="preserve">flexiblen </w:t>
      </w:r>
      <w:r w:rsidR="00695FEB">
        <w:rPr>
          <w:rFonts w:ascii="Arial" w:hAnsi="Arial" w:cs="Arial"/>
          <w:b/>
          <w:bCs/>
          <w:sz w:val="22"/>
          <w:szCs w:val="22"/>
        </w:rPr>
        <w:t xml:space="preserve">Superabsorber </w:t>
      </w:r>
      <w:r w:rsidR="00297D42" w:rsidRPr="00297D42">
        <w:rPr>
          <w:rFonts w:ascii="Arial" w:hAnsi="Arial" w:cs="Arial"/>
          <w:b/>
          <w:bCs/>
          <w:sz w:val="22"/>
          <w:szCs w:val="22"/>
        </w:rPr>
        <w:t xml:space="preserve">für moderne Wundverbände </w:t>
      </w:r>
      <w:r w:rsidR="00695FEB">
        <w:rPr>
          <w:rFonts w:ascii="Arial" w:hAnsi="Arial" w:cs="Arial"/>
          <w:b/>
          <w:bCs/>
          <w:sz w:val="22"/>
          <w:szCs w:val="22"/>
        </w:rPr>
        <w:t>an</w:t>
      </w:r>
      <w:r w:rsidR="00297D42" w:rsidRPr="00297D42">
        <w:rPr>
          <w:rFonts w:ascii="Arial" w:hAnsi="Arial" w:cs="Arial"/>
          <w:b/>
          <w:bCs/>
          <w:sz w:val="22"/>
          <w:szCs w:val="22"/>
        </w:rPr>
        <w:t xml:space="preserve">. </w:t>
      </w:r>
      <w:r w:rsidR="00F022BB">
        <w:rPr>
          <w:rFonts w:ascii="Arial" w:hAnsi="Arial" w:cs="Arial"/>
          <w:b/>
          <w:bCs/>
          <w:sz w:val="22"/>
          <w:szCs w:val="22"/>
        </w:rPr>
        <w:t xml:space="preserve">Sie sorgen dafür, dass </w:t>
      </w:r>
      <w:r w:rsidR="00B543DD">
        <w:rPr>
          <w:rFonts w:ascii="Arial" w:hAnsi="Arial" w:cs="Arial"/>
          <w:b/>
          <w:bCs/>
          <w:sz w:val="22"/>
          <w:szCs w:val="22"/>
        </w:rPr>
        <w:t xml:space="preserve">die </w:t>
      </w:r>
      <w:r w:rsidR="00F022BB">
        <w:rPr>
          <w:rFonts w:ascii="Arial" w:hAnsi="Arial" w:cs="Arial"/>
          <w:b/>
          <w:bCs/>
          <w:sz w:val="22"/>
          <w:szCs w:val="22"/>
        </w:rPr>
        <w:t xml:space="preserve">Wundverbände </w:t>
      </w:r>
      <w:r w:rsidR="00B543DD">
        <w:rPr>
          <w:rFonts w:ascii="Arial" w:hAnsi="Arial" w:cs="Arial"/>
          <w:b/>
          <w:bCs/>
          <w:sz w:val="22"/>
          <w:szCs w:val="22"/>
        </w:rPr>
        <w:t>für Patienten komfortabler sind und länger getragen werden können</w:t>
      </w:r>
      <w:r w:rsidR="00F022BB">
        <w:rPr>
          <w:rFonts w:ascii="Arial" w:hAnsi="Arial" w:cs="Arial"/>
          <w:b/>
          <w:bCs/>
          <w:sz w:val="22"/>
          <w:szCs w:val="22"/>
        </w:rPr>
        <w:t xml:space="preserve">. </w:t>
      </w:r>
      <w:r w:rsidR="00B543DD">
        <w:rPr>
          <w:rFonts w:ascii="Arial" w:hAnsi="Arial" w:cs="Arial"/>
          <w:b/>
          <w:bCs/>
          <w:sz w:val="22"/>
          <w:szCs w:val="22"/>
        </w:rPr>
        <w:t xml:space="preserve">Letzteres führt dazu, dass die </w:t>
      </w:r>
      <w:r w:rsidR="00297D42" w:rsidRPr="00297D42">
        <w:rPr>
          <w:rFonts w:ascii="Arial" w:hAnsi="Arial" w:cs="Arial"/>
          <w:b/>
          <w:bCs/>
          <w:sz w:val="22"/>
          <w:szCs w:val="22"/>
        </w:rPr>
        <w:t>Wundverbände</w:t>
      </w:r>
      <w:r w:rsidR="00B543DD">
        <w:rPr>
          <w:rFonts w:ascii="Arial" w:hAnsi="Arial" w:cs="Arial"/>
          <w:b/>
          <w:bCs/>
          <w:sz w:val="22"/>
          <w:szCs w:val="22"/>
        </w:rPr>
        <w:t xml:space="preserve"> weniger oft gewechselt werden müssen</w:t>
      </w:r>
      <w:r w:rsidR="00297D42" w:rsidRPr="00297D42">
        <w:rPr>
          <w:rFonts w:ascii="Arial" w:hAnsi="Arial" w:cs="Arial"/>
          <w:b/>
          <w:bCs/>
          <w:sz w:val="22"/>
          <w:szCs w:val="22"/>
        </w:rPr>
        <w:t xml:space="preserve">. </w:t>
      </w:r>
      <w:r w:rsidR="00B543DD">
        <w:rPr>
          <w:rFonts w:ascii="Arial" w:hAnsi="Arial" w:cs="Arial"/>
          <w:b/>
          <w:bCs/>
          <w:sz w:val="22"/>
          <w:szCs w:val="22"/>
        </w:rPr>
        <w:t xml:space="preserve">Freudenberg </w:t>
      </w:r>
      <w:r w:rsidR="00145530">
        <w:rPr>
          <w:rFonts w:ascii="Arial" w:hAnsi="Arial" w:cs="Arial"/>
          <w:b/>
          <w:bCs/>
          <w:sz w:val="22"/>
          <w:szCs w:val="22"/>
        </w:rPr>
        <w:t xml:space="preserve">zeigt </w:t>
      </w:r>
      <w:r w:rsidR="00B543DD">
        <w:rPr>
          <w:rFonts w:ascii="Arial" w:hAnsi="Arial" w:cs="Arial"/>
          <w:b/>
          <w:bCs/>
          <w:sz w:val="22"/>
          <w:szCs w:val="22"/>
        </w:rPr>
        <w:t xml:space="preserve">die elastischen Superabsorber </w:t>
      </w:r>
      <w:r w:rsidR="00297D42" w:rsidRPr="00297D42">
        <w:rPr>
          <w:rFonts w:ascii="Arial" w:hAnsi="Arial" w:cs="Arial"/>
          <w:b/>
          <w:bCs/>
          <w:sz w:val="22"/>
          <w:szCs w:val="22"/>
        </w:rPr>
        <w:t xml:space="preserve">erstmals auf der diesjährigen </w:t>
      </w:r>
      <w:r w:rsidR="00145530">
        <w:rPr>
          <w:rFonts w:ascii="Arial" w:hAnsi="Arial" w:cs="Arial"/>
          <w:b/>
          <w:bCs/>
          <w:sz w:val="22"/>
          <w:szCs w:val="22"/>
        </w:rPr>
        <w:t xml:space="preserve">Compamed </w:t>
      </w:r>
      <w:r w:rsidR="00695FEB">
        <w:rPr>
          <w:rFonts w:ascii="Arial" w:hAnsi="Arial" w:cs="Arial"/>
          <w:b/>
          <w:bCs/>
          <w:sz w:val="22"/>
          <w:szCs w:val="22"/>
        </w:rPr>
        <w:t>in Düsseldorf</w:t>
      </w:r>
      <w:r w:rsidR="00297D42" w:rsidRPr="00297D42">
        <w:rPr>
          <w:rFonts w:ascii="Arial" w:hAnsi="Arial" w:cs="Arial"/>
          <w:b/>
          <w:bCs/>
          <w:sz w:val="22"/>
          <w:szCs w:val="22"/>
        </w:rPr>
        <w:t xml:space="preserve">. </w:t>
      </w:r>
      <w:r w:rsidR="00297D42">
        <w:rPr>
          <w:rFonts w:ascii="Arial" w:hAnsi="Arial" w:cs="Arial"/>
          <w:b/>
          <w:bCs/>
          <w:sz w:val="22"/>
          <w:szCs w:val="22"/>
        </w:rPr>
        <w:t>Weitere Highlights sind Komponenten für eine nachhaltige</w:t>
      </w:r>
      <w:r w:rsidR="003A2F0D">
        <w:rPr>
          <w:rFonts w:ascii="Arial" w:hAnsi="Arial" w:cs="Arial"/>
          <w:b/>
          <w:bCs/>
          <w:sz w:val="22"/>
          <w:szCs w:val="22"/>
        </w:rPr>
        <w:t>re</w:t>
      </w:r>
      <w:r w:rsidR="00297D42">
        <w:rPr>
          <w:rFonts w:ascii="Arial" w:hAnsi="Arial" w:cs="Arial"/>
          <w:b/>
          <w:bCs/>
          <w:sz w:val="22"/>
          <w:szCs w:val="22"/>
        </w:rPr>
        <w:t xml:space="preserve"> Wundversorgung, </w:t>
      </w:r>
      <w:r w:rsidR="00297D42" w:rsidRPr="0047607A">
        <w:rPr>
          <w:rFonts w:ascii="Arial" w:hAnsi="Arial" w:cs="Arial"/>
          <w:b/>
          <w:bCs/>
          <w:sz w:val="22"/>
          <w:szCs w:val="22"/>
        </w:rPr>
        <w:t>PU-Schäume mit direkt aufgetragenen Silikon-Adhäsiven</w:t>
      </w:r>
      <w:r w:rsidR="00297D42">
        <w:rPr>
          <w:rFonts w:ascii="Arial" w:hAnsi="Arial" w:cs="Arial"/>
          <w:b/>
          <w:bCs/>
          <w:sz w:val="22"/>
          <w:szCs w:val="22"/>
        </w:rPr>
        <w:t xml:space="preserve"> und ein innovativer </w:t>
      </w:r>
      <w:r w:rsidR="00297D42" w:rsidRPr="0047607A">
        <w:rPr>
          <w:rFonts w:ascii="Arial" w:hAnsi="Arial" w:cs="Arial"/>
          <w:b/>
          <w:bCs/>
          <w:sz w:val="22"/>
          <w:szCs w:val="22"/>
        </w:rPr>
        <w:t>hydrophile</w:t>
      </w:r>
      <w:r w:rsidR="00297D42">
        <w:rPr>
          <w:rFonts w:ascii="Arial" w:hAnsi="Arial" w:cs="Arial"/>
          <w:b/>
          <w:bCs/>
          <w:sz w:val="22"/>
          <w:szCs w:val="22"/>
        </w:rPr>
        <w:t>r</w:t>
      </w:r>
      <w:r w:rsidR="00297D42" w:rsidRPr="0047607A">
        <w:rPr>
          <w:rFonts w:ascii="Arial" w:hAnsi="Arial" w:cs="Arial"/>
          <w:b/>
          <w:bCs/>
          <w:sz w:val="22"/>
          <w:szCs w:val="22"/>
        </w:rPr>
        <w:t xml:space="preserve"> Debridement-Schaum</w:t>
      </w:r>
      <w:r w:rsidR="00297D42" w:rsidRPr="00EE1437">
        <w:rPr>
          <w:rFonts w:ascii="Arial" w:hAnsi="Arial" w:cs="Arial"/>
          <w:b/>
          <w:bCs/>
          <w:sz w:val="22"/>
          <w:szCs w:val="22"/>
        </w:rPr>
        <w:t xml:space="preserve">. Der weltweit aktive </w:t>
      </w:r>
      <w:r w:rsidR="00297D42">
        <w:rPr>
          <w:rFonts w:ascii="Arial" w:hAnsi="Arial" w:cs="Arial"/>
          <w:b/>
          <w:bCs/>
          <w:sz w:val="22"/>
          <w:szCs w:val="22"/>
        </w:rPr>
        <w:t xml:space="preserve">Hersteller begrüßt seine Gäste </w:t>
      </w:r>
      <w:r w:rsidR="00297D42" w:rsidRPr="00EE1437">
        <w:rPr>
          <w:rFonts w:ascii="Arial" w:hAnsi="Arial" w:cs="Arial"/>
          <w:b/>
          <w:bCs/>
          <w:sz w:val="22"/>
          <w:szCs w:val="22"/>
        </w:rPr>
        <w:t xml:space="preserve">vom </w:t>
      </w:r>
      <w:r w:rsidR="00297D42">
        <w:rPr>
          <w:rFonts w:ascii="Arial" w:hAnsi="Arial" w:cs="Arial"/>
          <w:b/>
          <w:bCs/>
          <w:sz w:val="22"/>
          <w:szCs w:val="22"/>
        </w:rPr>
        <w:t>14</w:t>
      </w:r>
      <w:r w:rsidR="00297D42" w:rsidRPr="00EE1437">
        <w:rPr>
          <w:rFonts w:ascii="Arial" w:hAnsi="Arial" w:cs="Arial"/>
          <w:b/>
          <w:bCs/>
          <w:sz w:val="22"/>
          <w:szCs w:val="22"/>
        </w:rPr>
        <w:t xml:space="preserve">. bis </w:t>
      </w:r>
      <w:r w:rsidR="00297D42">
        <w:rPr>
          <w:rFonts w:ascii="Arial" w:hAnsi="Arial" w:cs="Arial"/>
          <w:b/>
          <w:bCs/>
          <w:sz w:val="22"/>
          <w:szCs w:val="22"/>
        </w:rPr>
        <w:t xml:space="preserve">17. November </w:t>
      </w:r>
      <w:r w:rsidR="00297D42" w:rsidRPr="00EE1437">
        <w:rPr>
          <w:rFonts w:ascii="Arial" w:hAnsi="Arial" w:cs="Arial"/>
          <w:b/>
          <w:bCs/>
          <w:sz w:val="22"/>
          <w:szCs w:val="22"/>
        </w:rPr>
        <w:t>202</w:t>
      </w:r>
      <w:r w:rsidR="00297D42">
        <w:rPr>
          <w:rFonts w:ascii="Arial" w:hAnsi="Arial" w:cs="Arial"/>
          <w:b/>
          <w:bCs/>
          <w:sz w:val="22"/>
          <w:szCs w:val="22"/>
        </w:rPr>
        <w:t>2</w:t>
      </w:r>
      <w:r w:rsidR="00297D42" w:rsidRPr="00EE1437">
        <w:rPr>
          <w:rFonts w:ascii="Arial" w:hAnsi="Arial" w:cs="Arial"/>
          <w:b/>
          <w:bCs/>
          <w:sz w:val="22"/>
          <w:szCs w:val="22"/>
        </w:rPr>
        <w:t xml:space="preserve"> in </w:t>
      </w:r>
      <w:r w:rsidR="00297D42">
        <w:rPr>
          <w:rFonts w:ascii="Arial" w:hAnsi="Arial" w:cs="Arial"/>
          <w:b/>
          <w:bCs/>
          <w:sz w:val="22"/>
          <w:szCs w:val="22"/>
        </w:rPr>
        <w:t>Düsseldorf in Halle 8b / Stand H01</w:t>
      </w:r>
      <w:r w:rsidR="00297D42" w:rsidRPr="00EE1437">
        <w:rPr>
          <w:rFonts w:ascii="Arial" w:hAnsi="Arial" w:cs="Arial"/>
          <w:b/>
          <w:bCs/>
          <w:sz w:val="22"/>
          <w:szCs w:val="22"/>
        </w:rPr>
        <w:t>.</w:t>
      </w:r>
    </w:p>
    <w:p w14:paraId="65A2A7D0" w14:textId="77777777" w:rsidR="0047607A" w:rsidRPr="00511D0C" w:rsidRDefault="0047607A" w:rsidP="003172BB">
      <w:pPr>
        <w:spacing w:line="360" w:lineRule="auto"/>
        <w:jc w:val="both"/>
        <w:rPr>
          <w:rFonts w:ascii="Arial" w:hAnsi="Arial" w:cs="Arial"/>
          <w:bCs/>
          <w:sz w:val="22"/>
          <w:szCs w:val="22"/>
        </w:rPr>
      </w:pPr>
    </w:p>
    <w:p w14:paraId="7342E2C4" w14:textId="61F6778E" w:rsidR="00875A36" w:rsidRDefault="00B543DD" w:rsidP="00511D0C">
      <w:pPr>
        <w:spacing w:line="360" w:lineRule="auto"/>
        <w:jc w:val="both"/>
        <w:rPr>
          <w:rFonts w:ascii="Arial" w:hAnsi="Arial" w:cs="Arial"/>
          <w:bCs/>
          <w:sz w:val="22"/>
          <w:szCs w:val="22"/>
        </w:rPr>
      </w:pPr>
      <w:r>
        <w:rPr>
          <w:rFonts w:ascii="Arial" w:hAnsi="Arial" w:cs="Arial"/>
          <w:bCs/>
          <w:sz w:val="22"/>
          <w:szCs w:val="22"/>
        </w:rPr>
        <w:t xml:space="preserve">Bei der Herstellung der </w:t>
      </w:r>
      <w:r w:rsidR="008B2F0B">
        <w:rPr>
          <w:rFonts w:ascii="Arial" w:hAnsi="Arial" w:cs="Arial"/>
          <w:bCs/>
          <w:sz w:val="22"/>
          <w:szCs w:val="22"/>
        </w:rPr>
        <w:t>elastische</w:t>
      </w:r>
      <w:r>
        <w:rPr>
          <w:rFonts w:ascii="Arial" w:hAnsi="Arial" w:cs="Arial"/>
          <w:bCs/>
          <w:sz w:val="22"/>
          <w:szCs w:val="22"/>
        </w:rPr>
        <w:t xml:space="preserve">n Superabsorber setzt Freudenberg eine </w:t>
      </w:r>
      <w:r w:rsidR="008B2F0B">
        <w:rPr>
          <w:rFonts w:ascii="Arial" w:hAnsi="Arial" w:cs="Arial"/>
          <w:bCs/>
          <w:sz w:val="22"/>
          <w:szCs w:val="22"/>
        </w:rPr>
        <w:t xml:space="preserve">neue </w:t>
      </w:r>
      <w:r w:rsidR="00145530">
        <w:rPr>
          <w:rFonts w:ascii="Arial" w:hAnsi="Arial" w:cs="Arial"/>
          <w:bCs/>
          <w:sz w:val="22"/>
          <w:szCs w:val="22"/>
        </w:rPr>
        <w:t xml:space="preserve">Technologie </w:t>
      </w:r>
      <w:r>
        <w:rPr>
          <w:rFonts w:ascii="Arial" w:hAnsi="Arial" w:cs="Arial"/>
          <w:bCs/>
          <w:sz w:val="22"/>
          <w:szCs w:val="22"/>
        </w:rPr>
        <w:t>ein</w:t>
      </w:r>
      <w:r w:rsidR="008B2F0B">
        <w:rPr>
          <w:rFonts w:ascii="Arial" w:hAnsi="Arial" w:cs="Arial"/>
          <w:bCs/>
          <w:sz w:val="22"/>
          <w:szCs w:val="22"/>
        </w:rPr>
        <w:t xml:space="preserve">. </w:t>
      </w:r>
      <w:r>
        <w:rPr>
          <w:rFonts w:ascii="Arial" w:hAnsi="Arial" w:cs="Arial"/>
          <w:bCs/>
          <w:sz w:val="22"/>
          <w:szCs w:val="22"/>
        </w:rPr>
        <w:t xml:space="preserve">Im Gegensatz </w:t>
      </w:r>
      <w:r w:rsidR="008B2F0B">
        <w:rPr>
          <w:rFonts w:ascii="Arial" w:hAnsi="Arial" w:cs="Arial"/>
          <w:bCs/>
          <w:sz w:val="22"/>
          <w:szCs w:val="22"/>
        </w:rPr>
        <w:t xml:space="preserve">zu anderen Verfahren </w:t>
      </w:r>
      <w:r>
        <w:rPr>
          <w:rFonts w:ascii="Arial" w:hAnsi="Arial" w:cs="Arial"/>
          <w:bCs/>
          <w:sz w:val="22"/>
          <w:szCs w:val="22"/>
        </w:rPr>
        <w:t xml:space="preserve">kommt diese </w:t>
      </w:r>
      <w:r w:rsidR="008B2F0B">
        <w:rPr>
          <w:rFonts w:ascii="Arial" w:hAnsi="Arial" w:cs="Arial"/>
          <w:bCs/>
          <w:sz w:val="22"/>
          <w:szCs w:val="22"/>
        </w:rPr>
        <w:t xml:space="preserve">ohne Perforation oder </w:t>
      </w:r>
      <w:r w:rsidR="0043139D">
        <w:rPr>
          <w:rFonts w:ascii="Arial" w:hAnsi="Arial" w:cs="Arial"/>
          <w:bCs/>
          <w:sz w:val="22"/>
          <w:szCs w:val="22"/>
        </w:rPr>
        <w:t xml:space="preserve">Schlitzen </w:t>
      </w:r>
      <w:r w:rsidR="008B2F0B">
        <w:rPr>
          <w:rFonts w:ascii="Arial" w:hAnsi="Arial" w:cs="Arial"/>
          <w:bCs/>
          <w:sz w:val="22"/>
          <w:szCs w:val="22"/>
        </w:rPr>
        <w:t>des Materials</w:t>
      </w:r>
      <w:r>
        <w:rPr>
          <w:rFonts w:ascii="Arial" w:hAnsi="Arial" w:cs="Arial"/>
          <w:bCs/>
          <w:sz w:val="22"/>
          <w:szCs w:val="22"/>
        </w:rPr>
        <w:t xml:space="preserve"> aus, was ein </w:t>
      </w:r>
      <w:r w:rsidR="0043139D">
        <w:rPr>
          <w:rFonts w:ascii="Arial" w:hAnsi="Arial" w:cs="Arial"/>
          <w:bCs/>
          <w:sz w:val="22"/>
          <w:szCs w:val="22"/>
        </w:rPr>
        <w:t xml:space="preserve">hohes Maß an </w:t>
      </w:r>
      <w:r>
        <w:rPr>
          <w:rFonts w:ascii="Arial" w:hAnsi="Arial" w:cs="Arial"/>
          <w:bCs/>
          <w:sz w:val="22"/>
          <w:szCs w:val="22"/>
        </w:rPr>
        <w:t xml:space="preserve">durchgängiger </w:t>
      </w:r>
      <w:r w:rsidR="0043139D">
        <w:rPr>
          <w:rFonts w:ascii="Arial" w:hAnsi="Arial" w:cs="Arial"/>
          <w:bCs/>
          <w:sz w:val="22"/>
          <w:szCs w:val="22"/>
        </w:rPr>
        <w:t>Elastizität</w:t>
      </w:r>
      <w:r>
        <w:rPr>
          <w:rFonts w:ascii="Arial" w:hAnsi="Arial" w:cs="Arial"/>
          <w:bCs/>
          <w:sz w:val="22"/>
          <w:szCs w:val="22"/>
        </w:rPr>
        <w:t xml:space="preserve"> bewirkt</w:t>
      </w:r>
      <w:r w:rsidR="0043139D">
        <w:rPr>
          <w:rFonts w:ascii="Arial" w:hAnsi="Arial" w:cs="Arial"/>
          <w:bCs/>
          <w:sz w:val="22"/>
          <w:szCs w:val="22"/>
        </w:rPr>
        <w:t xml:space="preserve">. Zudem </w:t>
      </w:r>
      <w:r w:rsidR="00032755">
        <w:rPr>
          <w:rFonts w:ascii="Arial" w:hAnsi="Arial" w:cs="Arial"/>
          <w:bCs/>
          <w:sz w:val="22"/>
          <w:szCs w:val="22"/>
        </w:rPr>
        <w:t xml:space="preserve">bindet die Freudenberg-Technologie </w:t>
      </w:r>
      <w:r w:rsidR="008B2F0B">
        <w:rPr>
          <w:rFonts w:ascii="Arial" w:hAnsi="Arial" w:cs="Arial"/>
          <w:bCs/>
          <w:sz w:val="22"/>
          <w:szCs w:val="22"/>
        </w:rPr>
        <w:t>die superabsorbierenden Fasern besser in das Material ein</w:t>
      </w:r>
      <w:r w:rsidR="00032755">
        <w:rPr>
          <w:rFonts w:ascii="Arial" w:hAnsi="Arial" w:cs="Arial"/>
          <w:bCs/>
          <w:sz w:val="22"/>
          <w:szCs w:val="22"/>
        </w:rPr>
        <w:t xml:space="preserve">. Das führt zu einer </w:t>
      </w:r>
      <w:r w:rsidR="008B2F0B">
        <w:rPr>
          <w:rFonts w:ascii="Arial" w:hAnsi="Arial" w:cs="Arial"/>
          <w:bCs/>
          <w:sz w:val="22"/>
          <w:szCs w:val="22"/>
        </w:rPr>
        <w:t>bessere</w:t>
      </w:r>
      <w:r w:rsidR="00032755">
        <w:rPr>
          <w:rFonts w:ascii="Arial" w:hAnsi="Arial" w:cs="Arial"/>
          <w:bCs/>
          <w:sz w:val="22"/>
          <w:szCs w:val="22"/>
        </w:rPr>
        <w:t>n</w:t>
      </w:r>
      <w:r w:rsidR="008B2F0B">
        <w:rPr>
          <w:rFonts w:ascii="Arial" w:hAnsi="Arial" w:cs="Arial"/>
          <w:bCs/>
          <w:sz w:val="22"/>
          <w:szCs w:val="22"/>
        </w:rPr>
        <w:t xml:space="preserve"> Integrität dieser Lage im Wundverband. </w:t>
      </w:r>
      <w:r w:rsidR="00032755">
        <w:rPr>
          <w:rFonts w:ascii="Arial" w:hAnsi="Arial" w:cs="Arial"/>
          <w:bCs/>
          <w:sz w:val="22"/>
          <w:szCs w:val="22"/>
        </w:rPr>
        <w:t xml:space="preserve">„Unsere neuen elastischen Superabsorber zeigen erneut, dass Freudenberg-Komponenten dazu beitragen, den Komfort für Patienten zu steigern, den Aufwand für Pflegende zu reduzieren und die Kosten im Gesundheitssystem zu senken. Die </w:t>
      </w:r>
      <w:r w:rsidR="00145530">
        <w:rPr>
          <w:rFonts w:ascii="Arial" w:hAnsi="Arial" w:cs="Arial"/>
          <w:bCs/>
          <w:sz w:val="22"/>
          <w:szCs w:val="22"/>
        </w:rPr>
        <w:t xml:space="preserve">Basis </w:t>
      </w:r>
      <w:r w:rsidR="00032755">
        <w:rPr>
          <w:rFonts w:ascii="Arial" w:hAnsi="Arial" w:cs="Arial"/>
          <w:bCs/>
          <w:sz w:val="22"/>
          <w:szCs w:val="22"/>
        </w:rPr>
        <w:t xml:space="preserve">dafür bilden unsere breite Technologieplattform und unsere Innovationsstärke“, sagt Dr. Henk Randau, SVP und General Manager der Global Division Healthcare von Freudenberg Performance Materials. </w:t>
      </w:r>
    </w:p>
    <w:p w14:paraId="4755717B" w14:textId="77777777" w:rsidR="00875A36" w:rsidRDefault="00875A36" w:rsidP="00511D0C">
      <w:pPr>
        <w:spacing w:line="360" w:lineRule="auto"/>
        <w:jc w:val="both"/>
        <w:rPr>
          <w:rFonts w:ascii="Arial" w:hAnsi="Arial" w:cs="Arial"/>
          <w:bCs/>
          <w:sz w:val="22"/>
          <w:szCs w:val="22"/>
        </w:rPr>
      </w:pPr>
    </w:p>
    <w:p w14:paraId="6F568AB8" w14:textId="31726DDD" w:rsidR="00812ABC" w:rsidRPr="00812ABC" w:rsidRDefault="00812ABC" w:rsidP="00511D0C">
      <w:pPr>
        <w:spacing w:line="360" w:lineRule="auto"/>
        <w:jc w:val="both"/>
        <w:rPr>
          <w:rFonts w:ascii="Arial" w:hAnsi="Arial" w:cs="Arial"/>
          <w:b/>
          <w:bCs/>
          <w:sz w:val="22"/>
          <w:szCs w:val="22"/>
        </w:rPr>
      </w:pPr>
      <w:r w:rsidRPr="00812ABC">
        <w:rPr>
          <w:rFonts w:ascii="Arial" w:hAnsi="Arial" w:cs="Arial"/>
          <w:b/>
          <w:bCs/>
          <w:sz w:val="22"/>
          <w:szCs w:val="22"/>
        </w:rPr>
        <w:t>Weitere Highlight</w:t>
      </w:r>
      <w:r>
        <w:rPr>
          <w:rFonts w:ascii="Arial" w:hAnsi="Arial" w:cs="Arial"/>
          <w:b/>
          <w:bCs/>
          <w:sz w:val="22"/>
          <w:szCs w:val="22"/>
        </w:rPr>
        <w:t>s</w:t>
      </w:r>
    </w:p>
    <w:p w14:paraId="6614B5DF" w14:textId="0F85664E" w:rsidR="0043139D" w:rsidRPr="0043139D" w:rsidRDefault="0043139D" w:rsidP="0043139D">
      <w:pPr>
        <w:spacing w:line="360" w:lineRule="auto"/>
        <w:jc w:val="both"/>
        <w:rPr>
          <w:rFonts w:ascii="Arial" w:hAnsi="Arial" w:cs="Arial"/>
          <w:bCs/>
        </w:rPr>
      </w:pPr>
      <w:r w:rsidRPr="0043139D">
        <w:rPr>
          <w:rFonts w:ascii="Arial" w:hAnsi="Arial" w:cs="Arial"/>
          <w:bCs/>
        </w:rPr>
        <w:t xml:space="preserve">Mit der Komponente </w:t>
      </w:r>
      <w:r w:rsidRPr="0043139D">
        <w:rPr>
          <w:rFonts w:ascii="Arial" w:hAnsi="Arial" w:cs="Arial"/>
          <w:b/>
          <w:bCs/>
        </w:rPr>
        <w:t>M</w:t>
      </w:r>
      <w:r w:rsidR="0025363F">
        <w:rPr>
          <w:rFonts w:ascii="Arial" w:hAnsi="Arial" w:cs="Arial"/>
          <w:b/>
          <w:bCs/>
        </w:rPr>
        <w:t> </w:t>
      </w:r>
      <w:r w:rsidRPr="0043139D">
        <w:rPr>
          <w:rFonts w:ascii="Arial" w:hAnsi="Arial" w:cs="Arial"/>
          <w:b/>
          <w:bCs/>
        </w:rPr>
        <w:t>1714 für Wundpflaster</w:t>
      </w:r>
      <w:r w:rsidRPr="0043139D">
        <w:rPr>
          <w:rFonts w:ascii="Arial" w:hAnsi="Arial" w:cs="Arial"/>
          <w:bCs/>
        </w:rPr>
        <w:t xml:space="preserve"> präsentiert Freudenberg ein </w:t>
      </w:r>
      <w:r w:rsidR="00812ABC" w:rsidRPr="0043139D">
        <w:rPr>
          <w:rFonts w:ascii="Arial" w:hAnsi="Arial" w:cs="Arial"/>
          <w:bCs/>
        </w:rPr>
        <w:t xml:space="preserve">Beispiel für eine leistungsstarke </w:t>
      </w:r>
      <w:r w:rsidRPr="0043139D">
        <w:rPr>
          <w:rFonts w:ascii="Arial" w:hAnsi="Arial" w:cs="Arial"/>
          <w:bCs/>
        </w:rPr>
        <w:t xml:space="preserve">und gleichzeitig </w:t>
      </w:r>
      <w:r w:rsidRPr="0043139D">
        <w:rPr>
          <w:rFonts w:ascii="Arial" w:hAnsi="Arial" w:cs="Arial"/>
          <w:b/>
          <w:bCs/>
        </w:rPr>
        <w:t xml:space="preserve">nachhaltige </w:t>
      </w:r>
      <w:r w:rsidR="00812ABC" w:rsidRPr="0043139D">
        <w:rPr>
          <w:rFonts w:ascii="Arial" w:hAnsi="Arial" w:cs="Arial"/>
          <w:b/>
          <w:bCs/>
        </w:rPr>
        <w:t>Lösung</w:t>
      </w:r>
      <w:r w:rsidR="00812ABC" w:rsidRPr="0043139D">
        <w:rPr>
          <w:rFonts w:ascii="Arial" w:hAnsi="Arial" w:cs="Arial"/>
          <w:bCs/>
        </w:rPr>
        <w:t xml:space="preserve">.  </w:t>
      </w:r>
      <w:r w:rsidRPr="0043139D">
        <w:rPr>
          <w:rFonts w:ascii="Arial" w:hAnsi="Arial" w:cs="Arial"/>
          <w:bCs/>
        </w:rPr>
        <w:t xml:space="preserve">Das </w:t>
      </w:r>
      <w:r w:rsidRPr="0043139D">
        <w:rPr>
          <w:rFonts w:ascii="Arial" w:hAnsi="Arial" w:cs="Arial"/>
          <w:bCs/>
        </w:rPr>
        <w:lastRenderedPageBreak/>
        <w:t>Material besteht</w:t>
      </w:r>
      <w:r w:rsidR="009D45A1">
        <w:rPr>
          <w:rFonts w:ascii="Arial" w:hAnsi="Arial" w:cs="Arial"/>
          <w:bCs/>
        </w:rPr>
        <w:t xml:space="preserve"> </w:t>
      </w:r>
      <w:r w:rsidRPr="0043139D">
        <w:rPr>
          <w:rFonts w:ascii="Arial" w:hAnsi="Arial" w:cs="Arial"/>
          <w:bCs/>
        </w:rPr>
        <w:t xml:space="preserve">aus biobasierten Fasern, die eine glatte Wundkontaktschicht </w:t>
      </w:r>
      <w:r w:rsidR="00145530">
        <w:rPr>
          <w:rFonts w:ascii="Arial" w:hAnsi="Arial" w:cs="Arial"/>
          <w:bCs/>
        </w:rPr>
        <w:t>bilden</w:t>
      </w:r>
      <w:r>
        <w:rPr>
          <w:rFonts w:ascii="Arial" w:hAnsi="Arial" w:cs="Arial"/>
          <w:bCs/>
        </w:rPr>
        <w:t>. M</w:t>
      </w:r>
      <w:r w:rsidR="0025363F">
        <w:rPr>
          <w:rFonts w:ascii="Arial" w:hAnsi="Arial" w:cs="Arial"/>
          <w:bCs/>
        </w:rPr>
        <w:t> </w:t>
      </w:r>
      <w:r>
        <w:rPr>
          <w:rFonts w:ascii="Arial" w:hAnsi="Arial" w:cs="Arial"/>
          <w:bCs/>
        </w:rPr>
        <w:t xml:space="preserve">1714 </w:t>
      </w:r>
      <w:r w:rsidRPr="0043139D">
        <w:rPr>
          <w:rFonts w:ascii="Arial" w:hAnsi="Arial" w:cs="Arial"/>
          <w:bCs/>
        </w:rPr>
        <w:t>wurde auf industrielle Kompostierbarkeit geprüft und ist konform zu ISO</w:t>
      </w:r>
      <w:r w:rsidR="0025363F">
        <w:rPr>
          <w:rFonts w:ascii="Arial" w:hAnsi="Arial" w:cs="Arial"/>
          <w:bCs/>
        </w:rPr>
        <w:t> </w:t>
      </w:r>
      <w:r w:rsidRPr="0043139D">
        <w:rPr>
          <w:rFonts w:ascii="Arial" w:hAnsi="Arial" w:cs="Arial"/>
          <w:bCs/>
        </w:rPr>
        <w:t>13432</w:t>
      </w:r>
      <w:r>
        <w:rPr>
          <w:rFonts w:ascii="Arial" w:hAnsi="Arial" w:cs="Arial"/>
          <w:bCs/>
        </w:rPr>
        <w:t xml:space="preserve">. </w:t>
      </w:r>
      <w:r w:rsidR="005073FF">
        <w:rPr>
          <w:rFonts w:ascii="Arial" w:hAnsi="Arial" w:cs="Arial"/>
          <w:bCs/>
        </w:rPr>
        <w:t xml:space="preserve">Das </w:t>
      </w:r>
      <w:r>
        <w:rPr>
          <w:rFonts w:ascii="Arial" w:hAnsi="Arial" w:cs="Arial"/>
          <w:bCs/>
        </w:rPr>
        <w:t xml:space="preserve">erleichtert die </w:t>
      </w:r>
      <w:r w:rsidRPr="0043139D">
        <w:rPr>
          <w:rFonts w:ascii="Arial" w:hAnsi="Arial" w:cs="Arial"/>
          <w:bCs/>
        </w:rPr>
        <w:t xml:space="preserve">Anwendung von Zertifikaten zur biologischen Abbaubarkeit des Produkts. </w:t>
      </w:r>
    </w:p>
    <w:p w14:paraId="43920926" w14:textId="77777777" w:rsidR="003A00B1" w:rsidRDefault="003A00B1" w:rsidP="003A00B1">
      <w:pPr>
        <w:spacing w:line="360" w:lineRule="auto"/>
        <w:jc w:val="both"/>
        <w:rPr>
          <w:rFonts w:ascii="Arial" w:hAnsi="Arial" w:cs="Arial"/>
          <w:b/>
          <w:bCs/>
          <w:sz w:val="22"/>
          <w:szCs w:val="22"/>
        </w:rPr>
      </w:pPr>
    </w:p>
    <w:p w14:paraId="5475C82D" w14:textId="204F8512" w:rsidR="000B1CFF" w:rsidRPr="00DC27CB" w:rsidRDefault="000B1CFF" w:rsidP="00DB58CF">
      <w:pPr>
        <w:pStyle w:val="KeinAbsatzformat"/>
        <w:spacing w:line="360" w:lineRule="auto"/>
        <w:jc w:val="both"/>
        <w:rPr>
          <w:rFonts w:ascii="Arial" w:hAnsi="Arial" w:cs="Arial"/>
          <w:b/>
          <w:sz w:val="22"/>
          <w:szCs w:val="22"/>
        </w:rPr>
      </w:pPr>
      <w:r w:rsidRPr="00DC27CB">
        <w:rPr>
          <w:rFonts w:ascii="Arial" w:hAnsi="Arial" w:cs="Arial"/>
          <w:b/>
          <w:sz w:val="22"/>
          <w:szCs w:val="22"/>
        </w:rPr>
        <w:t>Wundauflage mit Silikonhaftrand</w:t>
      </w:r>
    </w:p>
    <w:p w14:paraId="458D4A3A" w14:textId="77777777" w:rsidR="005073FF" w:rsidRDefault="005073FF" w:rsidP="005073FF">
      <w:pPr>
        <w:pStyle w:val="KeinAbsatzformat"/>
        <w:spacing w:line="360" w:lineRule="auto"/>
        <w:jc w:val="both"/>
        <w:rPr>
          <w:rFonts w:ascii="Arial" w:hAnsi="Arial" w:cs="Arial"/>
          <w:sz w:val="22"/>
          <w:szCs w:val="22"/>
        </w:rPr>
      </w:pPr>
      <w:r>
        <w:rPr>
          <w:rFonts w:ascii="Arial" w:hAnsi="Arial" w:cs="Arial"/>
          <w:bCs/>
          <w:color w:val="auto"/>
          <w:sz w:val="22"/>
          <w:szCs w:val="22"/>
        </w:rPr>
        <w:t>Mit den s</w:t>
      </w:r>
      <w:r w:rsidRPr="008413FF">
        <w:rPr>
          <w:rFonts w:ascii="Arial" w:hAnsi="Arial" w:cs="Arial"/>
          <w:bCs/>
          <w:color w:val="auto"/>
          <w:sz w:val="22"/>
          <w:szCs w:val="22"/>
        </w:rPr>
        <w:t>ilikonbeschichtete</w:t>
      </w:r>
      <w:r>
        <w:rPr>
          <w:rFonts w:ascii="Arial" w:hAnsi="Arial" w:cs="Arial"/>
          <w:bCs/>
          <w:color w:val="auto"/>
          <w:sz w:val="22"/>
          <w:szCs w:val="22"/>
        </w:rPr>
        <w:t>n</w:t>
      </w:r>
      <w:r w:rsidRPr="008413FF">
        <w:rPr>
          <w:rFonts w:ascii="Arial" w:hAnsi="Arial" w:cs="Arial"/>
          <w:bCs/>
          <w:color w:val="auto"/>
          <w:sz w:val="22"/>
          <w:szCs w:val="22"/>
        </w:rPr>
        <w:t xml:space="preserve"> Schäume</w:t>
      </w:r>
      <w:r>
        <w:rPr>
          <w:rFonts w:ascii="Arial" w:hAnsi="Arial" w:cs="Arial"/>
          <w:bCs/>
          <w:color w:val="auto"/>
          <w:sz w:val="22"/>
          <w:szCs w:val="22"/>
        </w:rPr>
        <w:t xml:space="preserve">n von Freudenberg können Hersteller die Anzahl der </w:t>
      </w:r>
      <w:r w:rsidRPr="00EE1437">
        <w:rPr>
          <w:rFonts w:ascii="Arial" w:hAnsi="Arial" w:cs="Arial"/>
          <w:bCs/>
          <w:color w:val="auto"/>
          <w:sz w:val="22"/>
          <w:szCs w:val="22"/>
        </w:rPr>
        <w:t xml:space="preserve">Prozessstufen </w:t>
      </w:r>
      <w:r>
        <w:rPr>
          <w:rFonts w:ascii="Arial" w:hAnsi="Arial" w:cs="Arial"/>
          <w:bCs/>
          <w:color w:val="auto"/>
          <w:sz w:val="22"/>
          <w:szCs w:val="22"/>
        </w:rPr>
        <w:t xml:space="preserve">reduzieren, so </w:t>
      </w:r>
      <w:r w:rsidRPr="00EE1437">
        <w:rPr>
          <w:rFonts w:ascii="Arial" w:hAnsi="Arial" w:cs="Arial"/>
          <w:bCs/>
          <w:color w:val="auto"/>
          <w:sz w:val="22"/>
          <w:szCs w:val="22"/>
        </w:rPr>
        <w:t xml:space="preserve">Abfall </w:t>
      </w:r>
      <w:r>
        <w:rPr>
          <w:rFonts w:ascii="Arial" w:hAnsi="Arial" w:cs="Arial"/>
          <w:bCs/>
          <w:color w:val="auto"/>
          <w:sz w:val="22"/>
          <w:szCs w:val="22"/>
        </w:rPr>
        <w:t>vermeiden</w:t>
      </w:r>
      <w:r w:rsidRPr="00EE1437">
        <w:rPr>
          <w:rFonts w:ascii="Arial" w:hAnsi="Arial" w:cs="Arial"/>
          <w:bCs/>
          <w:color w:val="auto"/>
          <w:sz w:val="22"/>
          <w:szCs w:val="22"/>
        </w:rPr>
        <w:t xml:space="preserve">, Energie </w:t>
      </w:r>
      <w:r>
        <w:rPr>
          <w:rFonts w:ascii="Arial" w:hAnsi="Arial" w:cs="Arial"/>
          <w:bCs/>
          <w:color w:val="auto"/>
          <w:sz w:val="22"/>
          <w:szCs w:val="22"/>
        </w:rPr>
        <w:t xml:space="preserve">sparen </w:t>
      </w:r>
      <w:r w:rsidRPr="00EE1437">
        <w:rPr>
          <w:rFonts w:ascii="Arial" w:hAnsi="Arial" w:cs="Arial"/>
          <w:bCs/>
          <w:color w:val="auto"/>
          <w:sz w:val="22"/>
          <w:szCs w:val="22"/>
        </w:rPr>
        <w:t xml:space="preserve">und die </w:t>
      </w:r>
      <w:r>
        <w:rPr>
          <w:rFonts w:ascii="Arial" w:hAnsi="Arial" w:cs="Arial"/>
          <w:bCs/>
          <w:color w:val="auto"/>
          <w:sz w:val="22"/>
          <w:szCs w:val="22"/>
        </w:rPr>
        <w:t>Lieferkette vereinfachen</w:t>
      </w:r>
      <w:r w:rsidRPr="00EE1437">
        <w:rPr>
          <w:rFonts w:ascii="Arial" w:hAnsi="Arial" w:cs="Arial"/>
          <w:bCs/>
          <w:color w:val="auto"/>
          <w:sz w:val="22"/>
          <w:szCs w:val="22"/>
        </w:rPr>
        <w:t xml:space="preserve">. </w:t>
      </w:r>
      <w:r>
        <w:rPr>
          <w:rFonts w:ascii="Arial" w:hAnsi="Arial" w:cs="Arial"/>
          <w:bCs/>
          <w:color w:val="auto"/>
          <w:sz w:val="22"/>
          <w:szCs w:val="22"/>
        </w:rPr>
        <w:t xml:space="preserve">Im Vergleich zu herkömmlichen </w:t>
      </w:r>
      <w:r w:rsidRPr="00EE1437">
        <w:rPr>
          <w:rFonts w:ascii="Arial" w:hAnsi="Arial" w:cs="Arial"/>
          <w:bCs/>
          <w:color w:val="auto"/>
          <w:sz w:val="22"/>
          <w:szCs w:val="22"/>
        </w:rPr>
        <w:t>Schaumverb</w:t>
      </w:r>
      <w:r>
        <w:rPr>
          <w:rFonts w:ascii="Arial" w:hAnsi="Arial" w:cs="Arial"/>
          <w:bCs/>
          <w:color w:val="auto"/>
          <w:sz w:val="22"/>
          <w:szCs w:val="22"/>
        </w:rPr>
        <w:t xml:space="preserve">änden bietet der Schaum von Freudenberg zudem </w:t>
      </w:r>
      <w:r w:rsidRPr="00EE1437">
        <w:rPr>
          <w:rFonts w:ascii="Arial" w:hAnsi="Arial" w:cs="Arial"/>
          <w:bCs/>
          <w:color w:val="auto"/>
          <w:sz w:val="22"/>
          <w:szCs w:val="22"/>
        </w:rPr>
        <w:t xml:space="preserve">höhere Flexibilität für eine optimale Wundbettkonturierung und </w:t>
      </w:r>
      <w:r>
        <w:rPr>
          <w:rFonts w:ascii="Arial" w:hAnsi="Arial" w:cs="Arial"/>
          <w:bCs/>
          <w:color w:val="auto"/>
          <w:sz w:val="22"/>
          <w:szCs w:val="22"/>
        </w:rPr>
        <w:t xml:space="preserve">er reduziert </w:t>
      </w:r>
      <w:r w:rsidRPr="00EE1437">
        <w:rPr>
          <w:rFonts w:ascii="Arial" w:hAnsi="Arial" w:cs="Arial"/>
          <w:bCs/>
          <w:color w:val="auto"/>
          <w:sz w:val="22"/>
          <w:szCs w:val="22"/>
        </w:rPr>
        <w:t xml:space="preserve">das Infektionsrisiko durch Vermeidung von Exsudat-Pooling. </w:t>
      </w:r>
      <w:r>
        <w:rPr>
          <w:rFonts w:ascii="Arial" w:hAnsi="Arial" w:cs="Arial"/>
          <w:sz w:val="22"/>
          <w:szCs w:val="22"/>
        </w:rPr>
        <w:t xml:space="preserve">Freudenberg zeigt den </w:t>
      </w:r>
      <w:r w:rsidRPr="00EE1437">
        <w:rPr>
          <w:rFonts w:ascii="Arial" w:hAnsi="Arial" w:cs="Arial"/>
          <w:sz w:val="22"/>
          <w:szCs w:val="22"/>
        </w:rPr>
        <w:t>Prototypen eine</w:t>
      </w:r>
      <w:r w:rsidR="00145530">
        <w:rPr>
          <w:rFonts w:ascii="Arial" w:hAnsi="Arial" w:cs="Arial"/>
          <w:sz w:val="22"/>
          <w:szCs w:val="22"/>
        </w:rPr>
        <w:t>r</w:t>
      </w:r>
      <w:r>
        <w:rPr>
          <w:rFonts w:ascii="Arial" w:hAnsi="Arial" w:cs="Arial"/>
          <w:sz w:val="22"/>
          <w:szCs w:val="22"/>
        </w:rPr>
        <w:t xml:space="preserve"> silikonbeschichteten </w:t>
      </w:r>
      <w:r w:rsidRPr="00EE1437">
        <w:rPr>
          <w:rFonts w:ascii="Arial" w:hAnsi="Arial" w:cs="Arial"/>
          <w:sz w:val="22"/>
          <w:szCs w:val="22"/>
        </w:rPr>
        <w:t xml:space="preserve">Wundauflage mit Silikonhaftrand (Border Dressing). Die </w:t>
      </w:r>
      <w:r>
        <w:rPr>
          <w:rFonts w:ascii="Arial" w:hAnsi="Arial" w:cs="Arial"/>
          <w:sz w:val="22"/>
          <w:szCs w:val="22"/>
        </w:rPr>
        <w:t xml:space="preserve">Variante mit </w:t>
      </w:r>
      <w:r w:rsidRPr="00EE1437">
        <w:rPr>
          <w:rFonts w:ascii="Arial" w:hAnsi="Arial" w:cs="Arial"/>
          <w:sz w:val="22"/>
          <w:szCs w:val="22"/>
        </w:rPr>
        <w:t>stark haftende</w:t>
      </w:r>
      <w:r>
        <w:rPr>
          <w:rFonts w:ascii="Arial" w:hAnsi="Arial" w:cs="Arial"/>
          <w:sz w:val="22"/>
          <w:szCs w:val="22"/>
        </w:rPr>
        <w:t>m</w:t>
      </w:r>
      <w:r w:rsidRPr="00EE1437">
        <w:rPr>
          <w:rFonts w:ascii="Arial" w:hAnsi="Arial" w:cs="Arial"/>
          <w:sz w:val="22"/>
          <w:szCs w:val="22"/>
        </w:rPr>
        <w:t xml:space="preserve"> Silikon am Rand </w:t>
      </w:r>
      <w:r>
        <w:rPr>
          <w:rFonts w:ascii="Arial" w:hAnsi="Arial" w:cs="Arial"/>
          <w:sz w:val="22"/>
          <w:szCs w:val="22"/>
        </w:rPr>
        <w:t xml:space="preserve">ermöglicht zudem </w:t>
      </w:r>
      <w:r w:rsidRPr="00EE1437">
        <w:rPr>
          <w:rFonts w:ascii="Arial" w:hAnsi="Arial" w:cs="Arial"/>
          <w:sz w:val="22"/>
          <w:szCs w:val="22"/>
        </w:rPr>
        <w:t>längere Tragezeiten</w:t>
      </w:r>
      <w:r>
        <w:rPr>
          <w:rFonts w:ascii="Arial" w:hAnsi="Arial" w:cs="Arial"/>
          <w:sz w:val="22"/>
          <w:szCs w:val="22"/>
        </w:rPr>
        <w:t xml:space="preserve">. Dies führt zu weniger Abfall in der </w:t>
      </w:r>
      <w:r w:rsidRPr="00EE1437">
        <w:rPr>
          <w:rFonts w:ascii="Arial" w:hAnsi="Arial" w:cs="Arial"/>
          <w:sz w:val="22"/>
          <w:szCs w:val="22"/>
        </w:rPr>
        <w:t xml:space="preserve">Anwendung. </w:t>
      </w:r>
    </w:p>
    <w:p w14:paraId="586571C7" w14:textId="77777777" w:rsidR="003A00B1" w:rsidRDefault="003A00B1" w:rsidP="003A00B1">
      <w:pPr>
        <w:spacing w:line="360" w:lineRule="auto"/>
        <w:jc w:val="both"/>
        <w:rPr>
          <w:rFonts w:ascii="Arial" w:hAnsi="Arial" w:cs="Arial"/>
          <w:b/>
          <w:bCs/>
          <w:sz w:val="22"/>
          <w:szCs w:val="22"/>
        </w:rPr>
      </w:pPr>
    </w:p>
    <w:p w14:paraId="46CACFE9" w14:textId="77777777" w:rsidR="008A1766" w:rsidRPr="00EE1437" w:rsidRDefault="00EE5EFF" w:rsidP="003A00B1">
      <w:pPr>
        <w:spacing w:line="360" w:lineRule="auto"/>
        <w:jc w:val="both"/>
        <w:rPr>
          <w:rFonts w:ascii="Arial" w:hAnsi="Arial" w:cs="Arial"/>
          <w:b/>
          <w:bCs/>
          <w:sz w:val="22"/>
          <w:szCs w:val="22"/>
        </w:rPr>
      </w:pPr>
      <w:r w:rsidRPr="00EE1437">
        <w:rPr>
          <w:rFonts w:ascii="Arial" w:hAnsi="Arial" w:cs="Arial"/>
          <w:b/>
          <w:bCs/>
          <w:sz w:val="22"/>
          <w:szCs w:val="22"/>
        </w:rPr>
        <w:t>E</w:t>
      </w:r>
      <w:r w:rsidR="004D72EC" w:rsidRPr="00EE1437">
        <w:rPr>
          <w:rFonts w:ascii="Arial" w:hAnsi="Arial" w:cs="Arial"/>
          <w:b/>
          <w:bCs/>
          <w:sz w:val="22"/>
          <w:szCs w:val="22"/>
        </w:rPr>
        <w:t>ffektivere Wundreinigung und höheren Patientenkomfort</w:t>
      </w:r>
    </w:p>
    <w:p w14:paraId="6D96F7B5" w14:textId="25B0B85E" w:rsidR="00576A6B" w:rsidRDefault="004D72EC" w:rsidP="00FA16CD">
      <w:pPr>
        <w:spacing w:line="360" w:lineRule="auto"/>
        <w:jc w:val="both"/>
        <w:rPr>
          <w:rFonts w:ascii="Arial" w:hAnsi="Arial" w:cs="Arial"/>
          <w:bCs/>
          <w:sz w:val="22"/>
          <w:szCs w:val="22"/>
        </w:rPr>
      </w:pPr>
      <w:r w:rsidRPr="00EE1437">
        <w:rPr>
          <w:rFonts w:ascii="Arial" w:hAnsi="Arial" w:cs="Arial"/>
          <w:bCs/>
          <w:sz w:val="22"/>
          <w:szCs w:val="22"/>
        </w:rPr>
        <w:t>Freudenberg präsentiert zudem einen innovativen hydrophilen Debridement-Schau</w:t>
      </w:r>
      <w:r w:rsidR="00FA16CD">
        <w:rPr>
          <w:rFonts w:ascii="Arial" w:hAnsi="Arial" w:cs="Arial"/>
          <w:bCs/>
          <w:sz w:val="22"/>
          <w:szCs w:val="22"/>
        </w:rPr>
        <w:t xml:space="preserve">m. Er ist bestens für die Anwendung in </w:t>
      </w:r>
      <w:r w:rsidR="00171F7E" w:rsidRPr="00FA16CD">
        <w:rPr>
          <w:rFonts w:ascii="Arial" w:hAnsi="Arial" w:cs="Arial"/>
          <w:bCs/>
          <w:sz w:val="22"/>
          <w:szCs w:val="22"/>
        </w:rPr>
        <w:t>Wundhöhlen</w:t>
      </w:r>
      <w:r w:rsidR="00FA16CD" w:rsidRPr="00FA16CD">
        <w:rPr>
          <w:rFonts w:ascii="Arial" w:hAnsi="Arial" w:cs="Arial"/>
          <w:bCs/>
          <w:sz w:val="22"/>
          <w:szCs w:val="22"/>
        </w:rPr>
        <w:t xml:space="preserve"> geeignet bie</w:t>
      </w:r>
      <w:r w:rsidR="005073FF">
        <w:rPr>
          <w:rFonts w:ascii="Arial" w:hAnsi="Arial" w:cs="Arial"/>
          <w:bCs/>
          <w:sz w:val="22"/>
          <w:szCs w:val="22"/>
        </w:rPr>
        <w:t>t</w:t>
      </w:r>
      <w:r w:rsidR="00FA16CD" w:rsidRPr="00FA16CD">
        <w:rPr>
          <w:rFonts w:ascii="Arial" w:hAnsi="Arial" w:cs="Arial"/>
          <w:bCs/>
          <w:sz w:val="22"/>
          <w:szCs w:val="22"/>
        </w:rPr>
        <w:t>et ein b</w:t>
      </w:r>
      <w:r w:rsidR="007D7BB2" w:rsidRPr="00FA16CD">
        <w:rPr>
          <w:rFonts w:ascii="Arial" w:hAnsi="Arial" w:cs="Arial"/>
          <w:bCs/>
          <w:sz w:val="22"/>
          <w:szCs w:val="22"/>
        </w:rPr>
        <w:t xml:space="preserve">esseres Reinigungsergebnis </w:t>
      </w:r>
      <w:r w:rsidR="00F713DB" w:rsidRPr="00FA16CD">
        <w:rPr>
          <w:rFonts w:ascii="Arial" w:hAnsi="Arial" w:cs="Arial"/>
          <w:bCs/>
          <w:sz w:val="22"/>
          <w:szCs w:val="22"/>
        </w:rPr>
        <w:t>und geringeres Risiko</w:t>
      </w:r>
      <w:r w:rsidR="00FA16CD" w:rsidRPr="00FA16CD">
        <w:rPr>
          <w:rFonts w:ascii="Arial" w:hAnsi="Arial" w:cs="Arial"/>
          <w:bCs/>
          <w:sz w:val="22"/>
          <w:szCs w:val="22"/>
        </w:rPr>
        <w:t xml:space="preserve"> sowie </w:t>
      </w:r>
      <w:r w:rsidR="005073FF">
        <w:rPr>
          <w:rFonts w:ascii="Arial" w:hAnsi="Arial" w:cs="Arial"/>
          <w:bCs/>
          <w:sz w:val="22"/>
          <w:szCs w:val="22"/>
        </w:rPr>
        <w:t xml:space="preserve">höheren </w:t>
      </w:r>
      <w:r w:rsidR="00C659E0" w:rsidRPr="00FA16CD">
        <w:rPr>
          <w:rFonts w:ascii="Arial" w:hAnsi="Arial" w:cs="Arial"/>
          <w:bCs/>
          <w:sz w:val="22"/>
          <w:szCs w:val="22"/>
        </w:rPr>
        <w:t>Patientenkomfort</w:t>
      </w:r>
      <w:r w:rsidR="00FA16CD" w:rsidRPr="00FA16CD">
        <w:rPr>
          <w:rFonts w:ascii="Arial" w:hAnsi="Arial" w:cs="Arial"/>
          <w:bCs/>
          <w:sz w:val="22"/>
          <w:szCs w:val="22"/>
        </w:rPr>
        <w:t>.</w:t>
      </w:r>
    </w:p>
    <w:p w14:paraId="53A9C154" w14:textId="77777777" w:rsidR="007C2E90" w:rsidRPr="00C8154B" w:rsidRDefault="007C2E90" w:rsidP="00825852">
      <w:pPr>
        <w:spacing w:line="360" w:lineRule="auto"/>
        <w:ind w:left="284" w:hanging="284"/>
        <w:jc w:val="both"/>
        <w:rPr>
          <w:rFonts w:ascii="Arial" w:hAnsi="Arial" w:cs="Arial"/>
          <w:color w:val="000000"/>
          <w:sz w:val="22"/>
          <w:szCs w:val="22"/>
        </w:rPr>
      </w:pPr>
    </w:p>
    <w:bookmarkEnd w:id="0"/>
    <w:bookmarkEnd w:id="1"/>
    <w:p w14:paraId="326AA6FB" w14:textId="596C7B79" w:rsidR="00F761CF" w:rsidRDefault="00F761CF" w:rsidP="006C0EE4">
      <w:pPr>
        <w:pStyle w:val="Headline0"/>
        <w:spacing w:line="360" w:lineRule="auto"/>
        <w:ind w:right="-1737"/>
        <w:jc w:val="both"/>
        <w:rPr>
          <w:rFonts w:ascii="Arial" w:hAnsi="Arial" w:cs="Arial"/>
          <w:caps w:val="0"/>
          <w:color w:val="000000"/>
          <w:sz w:val="22"/>
          <w:szCs w:val="22"/>
          <w:lang w:val="de-DE"/>
        </w:rPr>
      </w:pPr>
      <w:r w:rsidRPr="00C8154B">
        <w:rPr>
          <w:rFonts w:ascii="Arial" w:hAnsi="Arial" w:cs="Arial"/>
          <w:caps w:val="0"/>
          <w:color w:val="000000"/>
          <w:sz w:val="22"/>
          <w:szCs w:val="22"/>
          <w:lang w:val="de-DE"/>
        </w:rPr>
        <w:t>Bildmaterial:</w:t>
      </w:r>
    </w:p>
    <w:p w14:paraId="531E181B" w14:textId="1E83BE38" w:rsidR="008351BA" w:rsidRPr="008351BA" w:rsidRDefault="008351BA" w:rsidP="008351BA">
      <w:pPr>
        <w:pStyle w:val="KeinAbsatzformat"/>
        <w:rPr>
          <w:rFonts w:ascii="Arial" w:hAnsi="Arial" w:cs="Arial"/>
          <w:bCs/>
          <w:i/>
          <w:color w:val="auto"/>
          <w:sz w:val="22"/>
          <w:szCs w:val="22"/>
        </w:rPr>
      </w:pPr>
      <w:r w:rsidRPr="008351BA">
        <w:rPr>
          <w:rFonts w:ascii="Arial" w:hAnsi="Arial" w:cs="Arial"/>
          <w:bCs/>
          <w:i/>
          <w:noProof/>
          <w:color w:val="auto"/>
          <w:sz w:val="22"/>
          <w:szCs w:val="22"/>
        </w:rPr>
        <w:drawing>
          <wp:anchor distT="0" distB="0" distL="114300" distR="114300" simplePos="0" relativeHeight="251661312" behindDoc="0" locked="0" layoutInCell="1" allowOverlap="1" wp14:anchorId="584ED591" wp14:editId="49B8A96C">
            <wp:simplePos x="0" y="0"/>
            <wp:positionH relativeFrom="column">
              <wp:posOffset>635</wp:posOffset>
            </wp:positionH>
            <wp:positionV relativeFrom="paragraph">
              <wp:posOffset>2540</wp:posOffset>
            </wp:positionV>
            <wp:extent cx="2174400" cy="1440000"/>
            <wp:effectExtent l="0" t="0" r="0" b="825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74400" cy="1440000"/>
                    </a:xfrm>
                    <a:prstGeom prst="rect">
                      <a:avLst/>
                    </a:prstGeom>
                  </pic:spPr>
                </pic:pic>
              </a:graphicData>
            </a:graphic>
            <wp14:sizeRelH relativeFrom="page">
              <wp14:pctWidth>0</wp14:pctWidth>
            </wp14:sizeRelH>
            <wp14:sizeRelV relativeFrom="page">
              <wp14:pctHeight>0</wp14:pctHeight>
            </wp14:sizeRelV>
          </wp:anchor>
        </w:drawing>
      </w:r>
      <w:r w:rsidRPr="008351BA">
        <w:rPr>
          <w:rFonts w:ascii="Arial" w:hAnsi="Arial" w:cs="Arial"/>
          <w:bCs/>
          <w:i/>
          <w:color w:val="auto"/>
          <w:sz w:val="22"/>
          <w:szCs w:val="22"/>
        </w:rPr>
        <w:t>Die Superabsorber für moderne Wundverbände von Freudenberg sind nun auch in elastischer Variante verfügbar.</w:t>
      </w:r>
    </w:p>
    <w:p w14:paraId="13B6BCC2" w14:textId="4162C5F9" w:rsidR="008351BA" w:rsidRPr="008351BA" w:rsidRDefault="008351BA" w:rsidP="008351BA">
      <w:pPr>
        <w:pStyle w:val="KeinAbsatzformat"/>
      </w:pPr>
    </w:p>
    <w:p w14:paraId="0DEDFDD1" w14:textId="77777777" w:rsidR="008351BA" w:rsidRDefault="008351BA" w:rsidP="00C659E0">
      <w:pPr>
        <w:pStyle w:val="Listenabsatz"/>
        <w:spacing w:line="240" w:lineRule="auto"/>
        <w:ind w:left="284"/>
        <w:jc w:val="both"/>
        <w:rPr>
          <w:rFonts w:ascii="Arial" w:hAnsi="Arial" w:cs="Arial"/>
          <w:bCs/>
          <w:i/>
          <w:color w:val="000000"/>
          <w:lang w:eastAsia="de-DE"/>
        </w:rPr>
      </w:pPr>
    </w:p>
    <w:p w14:paraId="6B8ABF6C" w14:textId="22780A92" w:rsidR="008351BA" w:rsidRDefault="008351BA" w:rsidP="00C659E0">
      <w:pPr>
        <w:pStyle w:val="Listenabsatz"/>
        <w:spacing w:line="240" w:lineRule="auto"/>
        <w:ind w:left="284"/>
        <w:jc w:val="both"/>
        <w:rPr>
          <w:rFonts w:ascii="Arial" w:hAnsi="Arial" w:cs="Arial"/>
          <w:bCs/>
          <w:i/>
          <w:color w:val="000000"/>
          <w:lang w:eastAsia="de-DE"/>
        </w:rPr>
      </w:pPr>
    </w:p>
    <w:p w14:paraId="25CD90AA" w14:textId="77777777" w:rsidR="008351BA" w:rsidRDefault="008351BA" w:rsidP="00C659E0">
      <w:pPr>
        <w:pStyle w:val="Listenabsatz"/>
        <w:spacing w:line="240" w:lineRule="auto"/>
        <w:ind w:left="284"/>
        <w:jc w:val="both"/>
        <w:rPr>
          <w:rFonts w:ascii="Arial" w:hAnsi="Arial" w:cs="Arial"/>
          <w:bCs/>
          <w:i/>
          <w:color w:val="000000"/>
          <w:lang w:eastAsia="de-DE"/>
        </w:rPr>
      </w:pPr>
    </w:p>
    <w:p w14:paraId="0990DC56" w14:textId="77777777" w:rsidR="008351BA" w:rsidRDefault="008351BA" w:rsidP="00C659E0">
      <w:pPr>
        <w:pStyle w:val="Listenabsatz"/>
        <w:spacing w:line="240" w:lineRule="auto"/>
        <w:ind w:left="284"/>
        <w:jc w:val="both"/>
        <w:rPr>
          <w:rFonts w:ascii="Arial" w:hAnsi="Arial" w:cs="Arial"/>
          <w:bCs/>
          <w:i/>
          <w:color w:val="000000"/>
          <w:lang w:eastAsia="de-DE"/>
        </w:rPr>
      </w:pPr>
    </w:p>
    <w:p w14:paraId="59173C0F" w14:textId="77777777" w:rsidR="008351BA" w:rsidRDefault="008351BA" w:rsidP="00C659E0">
      <w:pPr>
        <w:pStyle w:val="Listenabsatz"/>
        <w:spacing w:line="240" w:lineRule="auto"/>
        <w:ind w:left="284"/>
        <w:jc w:val="both"/>
        <w:rPr>
          <w:rFonts w:ascii="Arial" w:hAnsi="Arial" w:cs="Arial"/>
          <w:bCs/>
          <w:i/>
          <w:color w:val="000000"/>
          <w:lang w:eastAsia="de-DE"/>
        </w:rPr>
      </w:pPr>
    </w:p>
    <w:p w14:paraId="17E0B0EB" w14:textId="77777777" w:rsidR="006B2EBA" w:rsidRPr="00C8154B" w:rsidRDefault="006B2EBA" w:rsidP="006B2EBA">
      <w:pPr>
        <w:pStyle w:val="Headline0"/>
        <w:spacing w:line="360" w:lineRule="auto"/>
        <w:ind w:right="-36"/>
        <w:jc w:val="both"/>
        <w:rPr>
          <w:rFonts w:ascii="Arial" w:hAnsi="Arial" w:cs="Arial"/>
          <w:bCs w:val="0"/>
          <w:caps w:val="0"/>
          <w:color w:val="auto"/>
          <w:sz w:val="24"/>
          <w:szCs w:val="24"/>
          <w:lang w:val="de-DE"/>
        </w:rPr>
      </w:pPr>
      <w:r w:rsidRPr="00C8154B">
        <w:rPr>
          <w:rFonts w:ascii="Arial" w:hAnsi="Arial" w:cs="Arial"/>
          <w:bCs w:val="0"/>
          <w:caps w:val="0"/>
          <w:color w:val="auto"/>
          <w:sz w:val="24"/>
          <w:szCs w:val="24"/>
          <w:lang w:val="de-DE"/>
        </w:rPr>
        <w:t>Kontakt für Medienanfragen</w:t>
      </w:r>
    </w:p>
    <w:p w14:paraId="21EFF5F9" w14:textId="77777777" w:rsidR="006B2EBA" w:rsidRPr="00332F51" w:rsidRDefault="006B2EBA" w:rsidP="006B2EBA">
      <w:pPr>
        <w:pStyle w:val="Headline0"/>
        <w:spacing w:line="240" w:lineRule="auto"/>
        <w:ind w:right="-1737"/>
        <w:jc w:val="both"/>
        <w:rPr>
          <w:rFonts w:ascii="Arial" w:hAnsi="Arial" w:cs="Arial"/>
          <w:bCs w:val="0"/>
          <w:caps w:val="0"/>
          <w:color w:val="000000"/>
          <w:sz w:val="20"/>
          <w:szCs w:val="20"/>
        </w:rPr>
      </w:pPr>
      <w:r w:rsidRPr="00C8154B">
        <w:rPr>
          <w:rFonts w:ascii="Arial" w:hAnsi="Arial" w:cs="Arial"/>
          <w:bCs w:val="0"/>
          <w:caps w:val="0"/>
          <w:color w:val="000000"/>
          <w:sz w:val="20"/>
          <w:szCs w:val="20"/>
          <w:lang w:val="de-DE"/>
        </w:rPr>
        <w:t xml:space="preserve">Freudenberg Performance Materials Holding SE &amp; Co. </w:t>
      </w:r>
      <w:r w:rsidRPr="00332F51">
        <w:rPr>
          <w:rFonts w:ascii="Arial" w:hAnsi="Arial" w:cs="Arial"/>
          <w:bCs w:val="0"/>
          <w:caps w:val="0"/>
          <w:color w:val="000000"/>
          <w:sz w:val="20"/>
          <w:szCs w:val="20"/>
        </w:rPr>
        <w:t>KG</w:t>
      </w:r>
    </w:p>
    <w:p w14:paraId="0DBC19B1" w14:textId="77777777" w:rsidR="006B2EBA" w:rsidRPr="0059660E" w:rsidRDefault="006B2EBA" w:rsidP="006B2EBA">
      <w:pPr>
        <w:pStyle w:val="Headline0"/>
        <w:spacing w:line="240" w:lineRule="auto"/>
        <w:ind w:right="-1737"/>
        <w:jc w:val="both"/>
        <w:rPr>
          <w:rFonts w:ascii="Arial" w:hAnsi="Arial" w:cs="Arial"/>
          <w:b w:val="0"/>
          <w:caps w:val="0"/>
          <w:color w:val="000000"/>
          <w:sz w:val="20"/>
          <w:szCs w:val="20"/>
        </w:rPr>
      </w:pPr>
      <w:r w:rsidRPr="0059660E">
        <w:rPr>
          <w:rFonts w:ascii="Arial" w:hAnsi="Arial" w:cs="Arial"/>
          <w:b w:val="0"/>
          <w:caps w:val="0"/>
          <w:color w:val="000000"/>
          <w:sz w:val="20"/>
          <w:szCs w:val="20"/>
        </w:rPr>
        <w:t>Holger Steingraeber, SVP Global Marketing &amp; Communications</w:t>
      </w:r>
    </w:p>
    <w:p w14:paraId="043252AD" w14:textId="77777777" w:rsidR="006B2EBA" w:rsidRPr="00C8154B" w:rsidRDefault="006B2EBA" w:rsidP="006B2EBA">
      <w:pPr>
        <w:pStyle w:val="Headline0"/>
        <w:spacing w:line="240" w:lineRule="auto"/>
        <w:ind w:right="-1737"/>
        <w:jc w:val="both"/>
        <w:rPr>
          <w:rFonts w:ascii="Arial" w:hAnsi="Arial" w:cs="Arial"/>
          <w:b w:val="0"/>
          <w:caps w:val="0"/>
          <w:color w:val="000000"/>
          <w:sz w:val="20"/>
          <w:szCs w:val="20"/>
          <w:lang w:val="de-DE"/>
        </w:rPr>
      </w:pPr>
      <w:r w:rsidRPr="00C8154B">
        <w:rPr>
          <w:rFonts w:ascii="Arial" w:hAnsi="Arial" w:cs="Arial"/>
          <w:b w:val="0"/>
          <w:caps w:val="0"/>
          <w:color w:val="000000"/>
          <w:sz w:val="20"/>
          <w:szCs w:val="20"/>
          <w:lang w:val="de-DE"/>
        </w:rPr>
        <w:t>Höhnerweg 2-4 / 69469 Weinheim / Germany</w:t>
      </w:r>
    </w:p>
    <w:p w14:paraId="199A733E" w14:textId="77777777" w:rsidR="006B2EBA" w:rsidRPr="00C8154B" w:rsidRDefault="006B2EBA" w:rsidP="006B2EBA">
      <w:pPr>
        <w:pStyle w:val="Headline0"/>
        <w:spacing w:line="240" w:lineRule="auto"/>
        <w:ind w:right="-1737"/>
        <w:jc w:val="both"/>
        <w:rPr>
          <w:rFonts w:ascii="Arial" w:hAnsi="Arial" w:cs="Arial"/>
          <w:b w:val="0"/>
          <w:caps w:val="0"/>
          <w:color w:val="000000"/>
          <w:sz w:val="20"/>
          <w:szCs w:val="20"/>
          <w:lang w:val="de-DE"/>
        </w:rPr>
      </w:pPr>
      <w:r w:rsidRPr="00C8154B">
        <w:rPr>
          <w:rFonts w:ascii="Arial" w:hAnsi="Arial" w:cs="Arial"/>
          <w:b w:val="0"/>
          <w:caps w:val="0"/>
          <w:color w:val="000000"/>
          <w:sz w:val="20"/>
          <w:szCs w:val="20"/>
          <w:lang w:val="de-DE"/>
        </w:rPr>
        <w:t xml:space="preserve">Tel.  +49 6201 </w:t>
      </w:r>
      <w:r w:rsidR="000B1CFF">
        <w:rPr>
          <w:rFonts w:ascii="Arial" w:hAnsi="Arial" w:cs="Arial"/>
          <w:b w:val="0"/>
          <w:caps w:val="0"/>
          <w:color w:val="000000"/>
          <w:sz w:val="20"/>
          <w:szCs w:val="20"/>
          <w:lang w:val="de-DE"/>
        </w:rPr>
        <w:t>7107 007</w:t>
      </w:r>
      <w:r w:rsidRPr="00C8154B">
        <w:rPr>
          <w:rFonts w:ascii="Arial" w:hAnsi="Arial" w:cs="Arial"/>
          <w:b w:val="0"/>
          <w:caps w:val="0"/>
          <w:color w:val="000000"/>
          <w:sz w:val="20"/>
          <w:szCs w:val="20"/>
          <w:lang w:val="de-DE"/>
        </w:rPr>
        <w:t xml:space="preserve"> </w:t>
      </w:r>
    </w:p>
    <w:p w14:paraId="5543D46F" w14:textId="77777777" w:rsidR="006B2EBA" w:rsidRPr="00C8154B" w:rsidRDefault="006B2EBA" w:rsidP="006B2EBA">
      <w:pPr>
        <w:pStyle w:val="Headline0"/>
        <w:spacing w:line="240" w:lineRule="auto"/>
        <w:ind w:right="-1737"/>
        <w:jc w:val="both"/>
        <w:rPr>
          <w:rFonts w:ascii="Arial" w:hAnsi="Arial" w:cs="Arial"/>
          <w:b w:val="0"/>
          <w:caps w:val="0"/>
          <w:color w:val="000000"/>
          <w:sz w:val="20"/>
          <w:szCs w:val="20"/>
          <w:lang w:val="de-DE"/>
        </w:rPr>
      </w:pPr>
      <w:r w:rsidRPr="00C8154B">
        <w:rPr>
          <w:rFonts w:ascii="Arial" w:hAnsi="Arial" w:cs="Arial"/>
          <w:b w:val="0"/>
          <w:caps w:val="0"/>
          <w:color w:val="000000"/>
          <w:sz w:val="20"/>
          <w:szCs w:val="20"/>
          <w:lang w:val="de-DE"/>
        </w:rPr>
        <w:t>Holger.Steingraeber@freudenberg-pm.com</w:t>
      </w:r>
    </w:p>
    <w:p w14:paraId="26398808" w14:textId="77777777" w:rsidR="006B2EBA" w:rsidRPr="00C8154B" w:rsidRDefault="006B2EBA" w:rsidP="006B2EBA">
      <w:pPr>
        <w:pStyle w:val="KeinAbsatzformat"/>
        <w:spacing w:line="240" w:lineRule="auto"/>
        <w:ind w:right="-1737"/>
        <w:jc w:val="both"/>
        <w:rPr>
          <w:rFonts w:ascii="Arial" w:hAnsi="Arial" w:cs="Arial"/>
          <w:sz w:val="20"/>
          <w:szCs w:val="20"/>
        </w:rPr>
      </w:pPr>
      <w:r w:rsidRPr="00C8154B">
        <w:rPr>
          <w:rFonts w:ascii="Arial" w:hAnsi="Arial" w:cs="Arial"/>
          <w:sz w:val="20"/>
          <w:szCs w:val="20"/>
        </w:rPr>
        <w:t>www.freudenberg-pm.com</w:t>
      </w:r>
    </w:p>
    <w:p w14:paraId="08246F5B" w14:textId="77777777" w:rsidR="006B2EBA" w:rsidRPr="00C8154B" w:rsidRDefault="006B2EBA" w:rsidP="006B2EBA">
      <w:pPr>
        <w:pStyle w:val="KeinAbsatzformat"/>
        <w:spacing w:line="240" w:lineRule="auto"/>
        <w:ind w:right="-1737"/>
        <w:jc w:val="both"/>
        <w:rPr>
          <w:rFonts w:ascii="Arial" w:hAnsi="Arial" w:cs="Arial"/>
          <w:sz w:val="20"/>
          <w:szCs w:val="20"/>
        </w:rPr>
      </w:pPr>
    </w:p>
    <w:p w14:paraId="78D09E5E" w14:textId="77777777" w:rsidR="006B2EBA" w:rsidRPr="00C8154B" w:rsidRDefault="006B2EBA" w:rsidP="006B2EBA">
      <w:pPr>
        <w:pStyle w:val="Headline0"/>
        <w:spacing w:line="240" w:lineRule="auto"/>
        <w:ind w:right="-1737"/>
        <w:jc w:val="both"/>
        <w:rPr>
          <w:rFonts w:ascii="Arial" w:hAnsi="Arial" w:cs="Arial"/>
          <w:b w:val="0"/>
          <w:caps w:val="0"/>
          <w:color w:val="000000"/>
          <w:sz w:val="20"/>
          <w:szCs w:val="20"/>
          <w:lang w:val="de-DE"/>
        </w:rPr>
      </w:pPr>
      <w:r w:rsidRPr="00C8154B">
        <w:rPr>
          <w:rFonts w:ascii="Arial" w:hAnsi="Arial" w:cs="Arial"/>
          <w:b w:val="0"/>
          <w:caps w:val="0"/>
          <w:color w:val="000000"/>
          <w:sz w:val="20"/>
          <w:szCs w:val="20"/>
          <w:lang w:val="de-DE"/>
        </w:rPr>
        <w:t>Katrin Böttcher, Manager Global Media Relations</w:t>
      </w:r>
    </w:p>
    <w:p w14:paraId="765871B5" w14:textId="77777777" w:rsidR="006B2EBA" w:rsidRPr="00C8154B" w:rsidRDefault="006B2EBA" w:rsidP="006B2EBA">
      <w:pPr>
        <w:pStyle w:val="Headline0"/>
        <w:spacing w:line="240" w:lineRule="auto"/>
        <w:ind w:right="-1737"/>
        <w:jc w:val="both"/>
        <w:rPr>
          <w:rFonts w:ascii="Arial" w:hAnsi="Arial" w:cs="Arial"/>
          <w:b w:val="0"/>
          <w:caps w:val="0"/>
          <w:color w:val="000000"/>
          <w:sz w:val="20"/>
          <w:szCs w:val="20"/>
          <w:lang w:val="de-DE"/>
        </w:rPr>
      </w:pPr>
      <w:r w:rsidRPr="00C8154B">
        <w:rPr>
          <w:rFonts w:ascii="Arial" w:hAnsi="Arial" w:cs="Arial"/>
          <w:b w:val="0"/>
          <w:caps w:val="0"/>
          <w:color w:val="000000"/>
          <w:sz w:val="20"/>
          <w:szCs w:val="20"/>
          <w:lang w:val="de-DE"/>
        </w:rPr>
        <w:t>Höhnerweg 2-4 / 69469 Weinheim / Germany</w:t>
      </w:r>
    </w:p>
    <w:p w14:paraId="3A0F2CCF" w14:textId="77777777" w:rsidR="006B2EBA" w:rsidRPr="00C8154B" w:rsidRDefault="006B2EBA" w:rsidP="006B2EBA">
      <w:pPr>
        <w:pStyle w:val="Headline0"/>
        <w:spacing w:line="240" w:lineRule="auto"/>
        <w:ind w:right="-1737"/>
        <w:jc w:val="both"/>
        <w:rPr>
          <w:rFonts w:ascii="Arial" w:hAnsi="Arial" w:cs="Arial"/>
          <w:b w:val="0"/>
          <w:caps w:val="0"/>
          <w:color w:val="000000"/>
          <w:sz w:val="20"/>
          <w:szCs w:val="20"/>
          <w:lang w:val="de-DE"/>
        </w:rPr>
      </w:pPr>
      <w:r w:rsidRPr="00C8154B">
        <w:rPr>
          <w:rFonts w:ascii="Arial" w:hAnsi="Arial" w:cs="Arial"/>
          <w:b w:val="0"/>
          <w:caps w:val="0"/>
          <w:color w:val="000000"/>
          <w:sz w:val="20"/>
          <w:szCs w:val="20"/>
          <w:lang w:val="de-DE"/>
        </w:rPr>
        <w:t xml:space="preserve">Tel.  +49 6201 </w:t>
      </w:r>
      <w:r w:rsidR="000B1CFF">
        <w:rPr>
          <w:rFonts w:ascii="Arial" w:hAnsi="Arial" w:cs="Arial"/>
          <w:b w:val="0"/>
          <w:caps w:val="0"/>
          <w:color w:val="000000"/>
          <w:sz w:val="20"/>
          <w:szCs w:val="20"/>
          <w:lang w:val="de-DE"/>
        </w:rPr>
        <w:t>7107 014</w:t>
      </w:r>
    </w:p>
    <w:p w14:paraId="7336C502" w14:textId="77777777" w:rsidR="006B2EBA" w:rsidRPr="00C8154B" w:rsidRDefault="006B2EBA" w:rsidP="006B2EBA">
      <w:pPr>
        <w:pStyle w:val="Headline0"/>
        <w:spacing w:line="240" w:lineRule="auto"/>
        <w:ind w:right="-1737"/>
        <w:jc w:val="both"/>
        <w:rPr>
          <w:rFonts w:ascii="Arial" w:hAnsi="Arial" w:cs="Arial"/>
          <w:b w:val="0"/>
          <w:caps w:val="0"/>
          <w:color w:val="000000"/>
          <w:sz w:val="20"/>
          <w:szCs w:val="20"/>
          <w:lang w:val="de-DE"/>
        </w:rPr>
      </w:pPr>
      <w:r w:rsidRPr="00C8154B">
        <w:rPr>
          <w:rFonts w:ascii="Arial" w:hAnsi="Arial" w:cs="Arial"/>
          <w:b w:val="0"/>
          <w:caps w:val="0"/>
          <w:color w:val="000000"/>
          <w:sz w:val="20"/>
          <w:szCs w:val="20"/>
          <w:lang w:val="de-DE"/>
        </w:rPr>
        <w:t>Katrin.Boettcher@freudenberg-pm.com</w:t>
      </w:r>
    </w:p>
    <w:p w14:paraId="1730C654" w14:textId="77777777" w:rsidR="006B2EBA" w:rsidRPr="00C8154B" w:rsidRDefault="006B2EBA" w:rsidP="006B2EBA">
      <w:pPr>
        <w:pStyle w:val="KeinAbsatzformat"/>
        <w:spacing w:line="240" w:lineRule="auto"/>
        <w:ind w:right="-1737"/>
        <w:jc w:val="both"/>
        <w:rPr>
          <w:rFonts w:ascii="Arial" w:hAnsi="Arial" w:cs="Arial"/>
          <w:sz w:val="20"/>
          <w:szCs w:val="20"/>
        </w:rPr>
      </w:pPr>
      <w:r w:rsidRPr="00C8154B">
        <w:rPr>
          <w:rFonts w:ascii="Arial" w:hAnsi="Arial" w:cs="Arial"/>
          <w:sz w:val="20"/>
          <w:szCs w:val="20"/>
        </w:rPr>
        <w:t>www.freudenberg-pm.com</w:t>
      </w:r>
    </w:p>
    <w:p w14:paraId="45354DDF" w14:textId="77777777" w:rsidR="006B2EBA" w:rsidRPr="00C8154B" w:rsidRDefault="006B2EBA" w:rsidP="006B2EBA">
      <w:pPr>
        <w:pStyle w:val="KeinAbsatzformat"/>
        <w:spacing w:line="240" w:lineRule="auto"/>
        <w:ind w:right="-1737"/>
        <w:jc w:val="both"/>
        <w:rPr>
          <w:rFonts w:ascii="Arial" w:hAnsi="Arial" w:cs="Arial"/>
          <w:sz w:val="20"/>
          <w:szCs w:val="20"/>
        </w:rPr>
      </w:pPr>
    </w:p>
    <w:p w14:paraId="28F9372F" w14:textId="77777777" w:rsidR="0047607A" w:rsidRPr="0047607A" w:rsidRDefault="0047607A" w:rsidP="0047607A">
      <w:pPr>
        <w:pStyle w:val="Headline0"/>
        <w:spacing w:line="288" w:lineRule="auto"/>
        <w:jc w:val="both"/>
        <w:rPr>
          <w:rFonts w:ascii="Arial" w:hAnsi="Arial" w:cs="Arial"/>
          <w:caps w:val="0"/>
          <w:color w:val="000000"/>
          <w:sz w:val="20"/>
          <w:szCs w:val="20"/>
          <w:lang w:val="de-DE"/>
        </w:rPr>
      </w:pPr>
      <w:r w:rsidRPr="0047607A">
        <w:rPr>
          <w:rFonts w:ascii="Arial" w:hAnsi="Arial" w:cs="Arial"/>
          <w:caps w:val="0"/>
          <w:color w:val="000000"/>
          <w:sz w:val="20"/>
          <w:szCs w:val="20"/>
          <w:lang w:val="de-DE"/>
        </w:rPr>
        <w:t>Über Freudenberg Performance Materials</w:t>
      </w:r>
    </w:p>
    <w:p w14:paraId="7BC6D160" w14:textId="77777777" w:rsidR="0047607A" w:rsidRPr="0047607A" w:rsidRDefault="0047607A" w:rsidP="0047607A">
      <w:pPr>
        <w:pStyle w:val="Headline0"/>
        <w:spacing w:line="240" w:lineRule="auto"/>
        <w:ind w:right="-1737"/>
        <w:jc w:val="both"/>
        <w:rPr>
          <w:rFonts w:ascii="Arial" w:hAnsi="Arial" w:cs="Arial"/>
          <w:b w:val="0"/>
          <w:caps w:val="0"/>
          <w:color w:val="000000"/>
          <w:sz w:val="20"/>
          <w:szCs w:val="20"/>
          <w:lang w:val="de-DE"/>
        </w:rPr>
      </w:pPr>
      <w:bookmarkStart w:id="3" w:name="_Hlk99458460"/>
      <w:r w:rsidRPr="0047607A">
        <w:rPr>
          <w:rFonts w:ascii="Arial" w:hAnsi="Arial" w:cs="Arial"/>
          <w:b w:val="0"/>
          <w:caps w:val="0"/>
          <w:color w:val="000000"/>
          <w:sz w:val="20"/>
          <w:szCs w:val="20"/>
          <w:lang w:val="de-DE"/>
        </w:rPr>
        <w:t xml:space="preserve">Freudenberg Performance Materials ist ein weltweit führender Anbieter innovativer technischer Textilien für eine große Bandbreite an Märkten und Anwendungen wie Automobil, Bauwirtschaft, Bekleidung, Energie, Filtermedien, Healthcare, Innenausbau, Schuhe und Lederwaren sowie spezielle Anwendungen. Das Unternehmen erwirtschaftete 2021 einen Umsatz von mehr als 1,3 Milliarden Euro, hat weltweit 33 Produktionsstandorte in 14 Ländern und beschäftigt rund 5.000 Mitarbeiter. Freudenberg Performance Materials bekennt sich zu seiner sozialen und ökologischen Verantwortung als Grundlage seines unternehmerischen Erfolgs. Weitere Informationen unter </w:t>
      </w:r>
      <w:hyperlink r:id="rId12" w:history="1">
        <w:r w:rsidRPr="0047607A">
          <w:rPr>
            <w:rFonts w:ascii="Arial" w:hAnsi="Arial" w:cs="Arial"/>
            <w:b w:val="0"/>
            <w:caps w:val="0"/>
            <w:color w:val="000000"/>
            <w:sz w:val="20"/>
            <w:szCs w:val="20"/>
            <w:lang w:val="de-DE"/>
          </w:rPr>
          <w:t>www.freudenberg-pm.com</w:t>
        </w:r>
      </w:hyperlink>
    </w:p>
    <w:p w14:paraId="155B3EC6" w14:textId="77777777" w:rsidR="00FD218D" w:rsidRDefault="0047607A" w:rsidP="0047607A">
      <w:pPr>
        <w:pStyle w:val="Headline0"/>
        <w:spacing w:line="240" w:lineRule="auto"/>
        <w:ind w:right="-1737"/>
        <w:jc w:val="both"/>
        <w:rPr>
          <w:rFonts w:ascii="Arial" w:hAnsi="Arial" w:cs="Arial"/>
          <w:b w:val="0"/>
          <w:caps w:val="0"/>
          <w:color w:val="000000"/>
          <w:sz w:val="20"/>
          <w:szCs w:val="20"/>
          <w:lang w:val="de-DE"/>
        </w:rPr>
      </w:pPr>
      <w:r w:rsidRPr="0047607A">
        <w:rPr>
          <w:rFonts w:ascii="Arial" w:hAnsi="Arial" w:cs="Arial"/>
          <w:b w:val="0"/>
          <w:caps w:val="0"/>
          <w:color w:val="000000"/>
          <w:sz w:val="20"/>
          <w:szCs w:val="20"/>
          <w:lang w:val="de-DE"/>
        </w:rPr>
        <w:t xml:space="preserve">Das Unternehmen ist eine Geschäftsgruppe der Freudenberg Gruppe. Im Jahr 2021 beschäftigte die Freudenberg-Gruppe rund 50.000 Mitarbeitende in rund 60 Ländern weltweit und erwirtschaftete einen Umsatz von mehr als 10 Milliarden Euro. Weitere Informationen unter: </w:t>
      </w:r>
      <w:hyperlink r:id="rId13" w:history="1">
        <w:r w:rsidRPr="0047607A">
          <w:rPr>
            <w:rFonts w:ascii="Arial" w:hAnsi="Arial" w:cs="Arial"/>
            <w:b w:val="0"/>
            <w:caps w:val="0"/>
            <w:color w:val="000000"/>
            <w:sz w:val="20"/>
            <w:szCs w:val="20"/>
            <w:lang w:val="de-DE"/>
          </w:rPr>
          <w:t>www.freudenberg.com</w:t>
        </w:r>
      </w:hyperlink>
      <w:bookmarkEnd w:id="3"/>
    </w:p>
    <w:p w14:paraId="6883DECF" w14:textId="77777777" w:rsidR="005A2C1A" w:rsidRDefault="005A2C1A" w:rsidP="005A2C1A">
      <w:pPr>
        <w:pStyle w:val="KeinAbsatzformat"/>
      </w:pPr>
    </w:p>
    <w:p w14:paraId="2607A3D6" w14:textId="77777777" w:rsidR="005A2C1A" w:rsidRPr="00D453B7" w:rsidRDefault="005A2C1A" w:rsidP="00D453B7">
      <w:pPr>
        <w:rPr>
          <w:rFonts w:ascii="MinionPro-Regular" w:hAnsi="MinionPro-Regular" w:cs="MinionPro-Regular"/>
          <w:color w:val="000000"/>
        </w:rPr>
      </w:pPr>
    </w:p>
    <w:sectPr w:rsidR="005A2C1A" w:rsidRPr="00D453B7" w:rsidSect="00450597">
      <w:headerReference w:type="default" r:id="rId14"/>
      <w:footerReference w:type="default" r:id="rId15"/>
      <w:pgSz w:w="11900" w:h="16840"/>
      <w:pgMar w:top="2268" w:right="2552" w:bottom="981" w:left="1304" w:header="1701"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EB4B56" w14:textId="77777777" w:rsidR="00203980" w:rsidRDefault="00203980" w:rsidP="000D6FD1">
      <w:r>
        <w:separator/>
      </w:r>
    </w:p>
  </w:endnote>
  <w:endnote w:type="continuationSeparator" w:id="0">
    <w:p w14:paraId="32E4A8A9" w14:textId="77777777" w:rsidR="00203980" w:rsidRDefault="00203980" w:rsidP="000D6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crosoft Uighur">
    <w:panose1 w:val="02000000000000000000"/>
    <w:charset w:val="00"/>
    <w:family w:val="auto"/>
    <w:pitch w:val="variable"/>
    <w:sig w:usb0="80002023" w:usb1="80000002" w:usb2="00000008" w:usb3="00000000" w:csb0="00000041" w:csb1="00000000"/>
  </w:font>
  <w:font w:name="TheSansB-W3Light">
    <w:altName w:val="Segoe UI"/>
    <w:charset w:val="00"/>
    <w:family w:val="auto"/>
    <w:pitch w:val="variable"/>
    <w:sig w:usb0="00000001"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altName w:val="Franklin Gothic Medium Cond"/>
    <w:charset w:val="00"/>
    <w:family w:val="auto"/>
    <w:pitch w:val="variable"/>
    <w:sig w:usb0="00000001" w:usb1="5000204B" w:usb2="00000000" w:usb3="00000000" w:csb0="0000009B"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61D" w14:textId="77777777" w:rsidR="003A2943" w:rsidRPr="003A2943" w:rsidRDefault="00BB4B28" w:rsidP="003A2943">
    <w:pPr>
      <w:pStyle w:val="Fuzeile"/>
      <w:tabs>
        <w:tab w:val="clear" w:pos="9072"/>
        <w:tab w:val="right" w:pos="9781"/>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9264" behindDoc="0" locked="0" layoutInCell="0" allowOverlap="1" wp14:anchorId="0AE8C6A4" wp14:editId="1C95A2CB">
              <wp:simplePos x="0" y="0"/>
              <wp:positionH relativeFrom="page">
                <wp:posOffset>0</wp:posOffset>
              </wp:positionH>
              <wp:positionV relativeFrom="page">
                <wp:posOffset>10250805</wp:posOffset>
              </wp:positionV>
              <wp:extent cx="7556500" cy="252095"/>
              <wp:effectExtent l="0" t="0" r="0" b="14605"/>
              <wp:wrapNone/>
              <wp:docPr id="3" name="MSIPCM52794eccbcd53fcacc415532" descr="{&quot;HashCode&quot;:159817663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8C6C0D" w14:textId="29F8D08B" w:rsidR="00BB4B28" w:rsidRPr="0064186A" w:rsidRDefault="0064186A" w:rsidP="0064186A">
                          <w:pPr>
                            <w:jc w:val="center"/>
                            <w:rPr>
                              <w:rFonts w:ascii="Arial" w:hAnsi="Arial" w:cs="Arial"/>
                              <w:color w:val="000000"/>
                              <w:sz w:val="16"/>
                            </w:rPr>
                          </w:pPr>
                          <w:r w:rsidRPr="0064186A">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AE8C6A4" id="_x0000_t202" coordsize="21600,21600" o:spt="202" path="m,l,21600r21600,l21600,xe">
              <v:stroke joinstyle="miter"/>
              <v:path gradientshapeok="t" o:connecttype="rect"/>
            </v:shapetype>
            <v:shape id="MSIPCM52794eccbcd53fcacc415532" o:spid="_x0000_s1026" type="#_x0000_t202" alt="{&quot;HashCode&quot;:1598176632,&quot;Height&quot;:842.0,&quot;Width&quot;:595.0,&quot;Placement&quot;:&quot;Footer&quot;,&quot;Index&quot;:&quot;Primary&quot;,&quot;Section&quot;:1,&quot;Top&quot;:0.0,&quot;Left&quot;:0.0}" style="position:absolute;margin-left:0;margin-top:807.15pt;width:595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" o:allowincell="f" filled="f" stroked="f" strokeweight=".5pt">
              <v:textbox inset=",0,,0">
                <w:txbxContent>
                  <w:p w14:paraId="618C6C0D" w14:textId="29F8D08B" w:rsidR="00BB4B28" w:rsidRPr="0064186A" w:rsidRDefault="0064186A" w:rsidP="0064186A">
                    <w:pPr>
                      <w:jc w:val="center"/>
                      <w:rPr>
                        <w:rFonts w:ascii="Arial" w:hAnsi="Arial" w:cs="Arial"/>
                        <w:color w:val="000000"/>
                        <w:sz w:val="16"/>
                      </w:rPr>
                    </w:pPr>
                    <w:r w:rsidRPr="0064186A">
                      <w:rPr>
                        <w:rFonts w:ascii="Arial" w:hAnsi="Arial" w:cs="Arial"/>
                        <w:color w:val="000000"/>
                        <w:sz w:val="16"/>
                      </w:rPr>
                      <w:t>Public</w:t>
                    </w:r>
                  </w:p>
                </w:txbxContent>
              </v:textbox>
              <w10:wrap anchorx="page" anchory="page"/>
            </v:shape>
          </w:pict>
        </mc:Fallback>
      </mc:AlternateContent>
    </w:r>
    <w:r w:rsidR="003A2943">
      <w:rPr>
        <w:rFonts w:ascii="Arial" w:hAnsi="Arial" w:cs="Arial"/>
        <w:sz w:val="20"/>
        <w:szCs w:val="20"/>
      </w:rPr>
      <w:tab/>
    </w:r>
    <w:r w:rsidR="003A2943">
      <w:rPr>
        <w:rFonts w:ascii="Arial" w:hAnsi="Arial" w:cs="Arial"/>
        <w:sz w:val="20"/>
        <w:szCs w:val="20"/>
      </w:rPr>
      <w:tab/>
    </w:r>
    <w:r w:rsidR="003A2943" w:rsidRPr="003A2943">
      <w:rPr>
        <w:rFonts w:ascii="Arial" w:hAnsi="Arial" w:cs="Arial"/>
        <w:sz w:val="20"/>
        <w:szCs w:val="20"/>
      </w:rPr>
      <w:fldChar w:fldCharType="begin"/>
    </w:r>
    <w:r w:rsidR="003A2943" w:rsidRPr="003A2943">
      <w:rPr>
        <w:rFonts w:ascii="Arial" w:hAnsi="Arial" w:cs="Arial"/>
        <w:sz w:val="20"/>
        <w:szCs w:val="20"/>
      </w:rPr>
      <w:instrText>PAGE   \* MERGEFORMAT</w:instrText>
    </w:r>
    <w:r w:rsidR="003A2943" w:rsidRPr="003A2943">
      <w:rPr>
        <w:rFonts w:ascii="Arial" w:hAnsi="Arial" w:cs="Arial"/>
        <w:sz w:val="20"/>
        <w:szCs w:val="20"/>
      </w:rPr>
      <w:fldChar w:fldCharType="separate"/>
    </w:r>
    <w:r w:rsidR="00AD5CDB">
      <w:rPr>
        <w:rFonts w:ascii="Arial" w:hAnsi="Arial" w:cs="Arial"/>
        <w:noProof/>
        <w:sz w:val="20"/>
        <w:szCs w:val="20"/>
      </w:rPr>
      <w:t>2</w:t>
    </w:r>
    <w:r w:rsidR="003A2943" w:rsidRPr="003A2943">
      <w:rPr>
        <w:rFonts w:ascii="Arial" w:hAnsi="Arial" w:cs="Arial"/>
        <w:sz w:val="20"/>
        <w:szCs w:val="20"/>
      </w:rPr>
      <w:fldChar w:fldCharType="end"/>
    </w:r>
    <w:r w:rsidR="00FF0795">
      <w:rPr>
        <w:rFonts w:ascii="Arial" w:hAnsi="Arial" w:cs="Arial"/>
        <w:sz w:val="20"/>
        <w:szCs w:val="20"/>
      </w:rPr>
      <w:t>/</w:t>
    </w:r>
    <w:r w:rsidR="00E174E5">
      <w:rPr>
        <w:rFonts w:ascii="Arial" w:hAnsi="Arial" w:cs="Arial"/>
        <w:sz w:val="20"/>
        <w:szCs w:val="20"/>
      </w:rPr>
      <w:t>3</w:t>
    </w:r>
  </w:p>
  <w:p w14:paraId="2FC57C4A" w14:textId="77777777" w:rsidR="00D01C1A" w:rsidRDefault="00D01C1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04F6B4" w14:textId="77777777" w:rsidR="00203980" w:rsidRDefault="00203980" w:rsidP="000D6FD1">
      <w:r>
        <w:separator/>
      </w:r>
    </w:p>
  </w:footnote>
  <w:footnote w:type="continuationSeparator" w:id="0">
    <w:p w14:paraId="22B34982" w14:textId="77777777" w:rsidR="00203980" w:rsidRDefault="00203980" w:rsidP="000D6F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319C8" w14:textId="77777777" w:rsidR="00BB3436" w:rsidRDefault="006A1D49">
    <w:pPr>
      <w:pStyle w:val="Kopfzeile"/>
    </w:pPr>
    <w:r>
      <w:rPr>
        <w:noProof/>
        <w:lang w:eastAsia="zh-CN"/>
      </w:rPr>
      <w:drawing>
        <wp:anchor distT="0" distB="0" distL="114300" distR="114300" simplePos="0" relativeHeight="251657216" behindDoc="0" locked="0" layoutInCell="1" allowOverlap="1" wp14:anchorId="1D9C95FE" wp14:editId="1B32E786">
          <wp:simplePos x="0" y="0"/>
          <wp:positionH relativeFrom="page">
            <wp:posOffset>0</wp:posOffset>
          </wp:positionH>
          <wp:positionV relativeFrom="page">
            <wp:posOffset>0</wp:posOffset>
          </wp:positionV>
          <wp:extent cx="7560000" cy="1080000"/>
          <wp:effectExtent l="0" t="0" r="9525" b="1270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4_presse_minutes_mem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p w14:paraId="57E0DCDB" w14:textId="77777777" w:rsidR="00D01C1A" w:rsidRDefault="00D01C1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9F2A72"/>
    <w:multiLevelType w:val="hybridMultilevel"/>
    <w:tmpl w:val="40BCF10E"/>
    <w:lvl w:ilvl="0" w:tplc="18A61AB6">
      <w:numFmt w:val="bullet"/>
      <w:lvlText w:val="-"/>
      <w:lvlJc w:val="left"/>
      <w:pPr>
        <w:ind w:left="720" w:hanging="360"/>
      </w:pPr>
      <w:rPr>
        <w:rFonts w:ascii="Times New Roman" w:eastAsia="PMingLiU"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86E39B1"/>
    <w:multiLevelType w:val="hybridMultilevel"/>
    <w:tmpl w:val="FEA49D56"/>
    <w:lvl w:ilvl="0" w:tplc="2F927ED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AA41FD3"/>
    <w:multiLevelType w:val="hybridMultilevel"/>
    <w:tmpl w:val="35E290CE"/>
    <w:lvl w:ilvl="0" w:tplc="2F927ED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906156E"/>
    <w:multiLevelType w:val="hybridMultilevel"/>
    <w:tmpl w:val="404044AE"/>
    <w:lvl w:ilvl="0" w:tplc="18A61AB6">
      <w:numFmt w:val="bullet"/>
      <w:lvlText w:val="-"/>
      <w:lvlJc w:val="left"/>
      <w:pPr>
        <w:ind w:left="720" w:hanging="360"/>
      </w:pPr>
      <w:rPr>
        <w:rFonts w:ascii="Times New Roman" w:eastAsia="PMingLiU"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60E045A5"/>
    <w:multiLevelType w:val="multilevel"/>
    <w:tmpl w:val="02248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PublishingViewTables" w:val="0"/>
  </w:docVars>
  <w:rsids>
    <w:rsidRoot w:val="00672618"/>
    <w:rsid w:val="00016518"/>
    <w:rsid w:val="00021D7B"/>
    <w:rsid w:val="00025E87"/>
    <w:rsid w:val="0003269A"/>
    <w:rsid w:val="00032755"/>
    <w:rsid w:val="00033A4F"/>
    <w:rsid w:val="00044511"/>
    <w:rsid w:val="000551EE"/>
    <w:rsid w:val="00062F61"/>
    <w:rsid w:val="0007046E"/>
    <w:rsid w:val="00085844"/>
    <w:rsid w:val="000859D8"/>
    <w:rsid w:val="0008714A"/>
    <w:rsid w:val="000916F3"/>
    <w:rsid w:val="000A1C3A"/>
    <w:rsid w:val="000B1CFF"/>
    <w:rsid w:val="000B3737"/>
    <w:rsid w:val="000C449B"/>
    <w:rsid w:val="000D2E79"/>
    <w:rsid w:val="000D2F0B"/>
    <w:rsid w:val="000D4259"/>
    <w:rsid w:val="000D6F88"/>
    <w:rsid w:val="000D6FD1"/>
    <w:rsid w:val="000E40E5"/>
    <w:rsid w:val="000E5B18"/>
    <w:rsid w:val="000E6DA2"/>
    <w:rsid w:val="000E7861"/>
    <w:rsid w:val="000E7E79"/>
    <w:rsid w:val="000F0FFE"/>
    <w:rsid w:val="000F3463"/>
    <w:rsid w:val="000F36CC"/>
    <w:rsid w:val="000F71D9"/>
    <w:rsid w:val="001001EC"/>
    <w:rsid w:val="00102601"/>
    <w:rsid w:val="001074C1"/>
    <w:rsid w:val="00116C2A"/>
    <w:rsid w:val="0011755C"/>
    <w:rsid w:val="0012680D"/>
    <w:rsid w:val="0013089B"/>
    <w:rsid w:val="00131120"/>
    <w:rsid w:val="00133BA0"/>
    <w:rsid w:val="001374EB"/>
    <w:rsid w:val="00143DF5"/>
    <w:rsid w:val="00145530"/>
    <w:rsid w:val="00147428"/>
    <w:rsid w:val="001531F7"/>
    <w:rsid w:val="001533A3"/>
    <w:rsid w:val="001548FB"/>
    <w:rsid w:val="001661E9"/>
    <w:rsid w:val="00171F7E"/>
    <w:rsid w:val="001722B4"/>
    <w:rsid w:val="00187C75"/>
    <w:rsid w:val="0019346A"/>
    <w:rsid w:val="00196898"/>
    <w:rsid w:val="001A1E62"/>
    <w:rsid w:val="001A53B3"/>
    <w:rsid w:val="001A71EB"/>
    <w:rsid w:val="001A7E91"/>
    <w:rsid w:val="001B4201"/>
    <w:rsid w:val="001C04AE"/>
    <w:rsid w:val="001C22AC"/>
    <w:rsid w:val="001C53B3"/>
    <w:rsid w:val="001C54C7"/>
    <w:rsid w:val="001C579B"/>
    <w:rsid w:val="001F03C7"/>
    <w:rsid w:val="001F184E"/>
    <w:rsid w:val="001F4AB1"/>
    <w:rsid w:val="0020252C"/>
    <w:rsid w:val="00203980"/>
    <w:rsid w:val="00227391"/>
    <w:rsid w:val="002351ED"/>
    <w:rsid w:val="00250665"/>
    <w:rsid w:val="0025363F"/>
    <w:rsid w:val="002651A8"/>
    <w:rsid w:val="00265FA3"/>
    <w:rsid w:val="00267E70"/>
    <w:rsid w:val="00270E92"/>
    <w:rsid w:val="00277200"/>
    <w:rsid w:val="00283F1F"/>
    <w:rsid w:val="002916E4"/>
    <w:rsid w:val="00297D42"/>
    <w:rsid w:val="002B06F1"/>
    <w:rsid w:val="002B3A79"/>
    <w:rsid w:val="002B7290"/>
    <w:rsid w:val="002C4240"/>
    <w:rsid w:val="002C61F0"/>
    <w:rsid w:val="002D0CD0"/>
    <w:rsid w:val="002D2C31"/>
    <w:rsid w:val="002E104E"/>
    <w:rsid w:val="002E648A"/>
    <w:rsid w:val="00306AEE"/>
    <w:rsid w:val="00313644"/>
    <w:rsid w:val="003143AA"/>
    <w:rsid w:val="003172BB"/>
    <w:rsid w:val="00321BC5"/>
    <w:rsid w:val="00332F51"/>
    <w:rsid w:val="003347F1"/>
    <w:rsid w:val="0033574D"/>
    <w:rsid w:val="00344479"/>
    <w:rsid w:val="00347D21"/>
    <w:rsid w:val="00347DB6"/>
    <w:rsid w:val="00356B0A"/>
    <w:rsid w:val="00360B88"/>
    <w:rsid w:val="0037464C"/>
    <w:rsid w:val="003854B9"/>
    <w:rsid w:val="0039661C"/>
    <w:rsid w:val="003A00B1"/>
    <w:rsid w:val="003A2943"/>
    <w:rsid w:val="003A2F0D"/>
    <w:rsid w:val="003B6995"/>
    <w:rsid w:val="003C2490"/>
    <w:rsid w:val="003C658A"/>
    <w:rsid w:val="003C7D2E"/>
    <w:rsid w:val="003D36DB"/>
    <w:rsid w:val="003D5387"/>
    <w:rsid w:val="003F2214"/>
    <w:rsid w:val="003F2633"/>
    <w:rsid w:val="0040178C"/>
    <w:rsid w:val="004063A0"/>
    <w:rsid w:val="0043139D"/>
    <w:rsid w:val="00444CC0"/>
    <w:rsid w:val="00445398"/>
    <w:rsid w:val="00450597"/>
    <w:rsid w:val="004509A2"/>
    <w:rsid w:val="0046382C"/>
    <w:rsid w:val="0047607A"/>
    <w:rsid w:val="004769A6"/>
    <w:rsid w:val="004827F3"/>
    <w:rsid w:val="00482853"/>
    <w:rsid w:val="004842CE"/>
    <w:rsid w:val="00486272"/>
    <w:rsid w:val="00497267"/>
    <w:rsid w:val="004A039C"/>
    <w:rsid w:val="004A4244"/>
    <w:rsid w:val="004A4B47"/>
    <w:rsid w:val="004A7758"/>
    <w:rsid w:val="004B72E8"/>
    <w:rsid w:val="004C6978"/>
    <w:rsid w:val="004D403B"/>
    <w:rsid w:val="004D72EC"/>
    <w:rsid w:val="004E7D44"/>
    <w:rsid w:val="004F6CF8"/>
    <w:rsid w:val="005001D1"/>
    <w:rsid w:val="005073FF"/>
    <w:rsid w:val="00511D0C"/>
    <w:rsid w:val="00520A15"/>
    <w:rsid w:val="00524F64"/>
    <w:rsid w:val="005266DC"/>
    <w:rsid w:val="005276F5"/>
    <w:rsid w:val="00530EF8"/>
    <w:rsid w:val="00531A67"/>
    <w:rsid w:val="005323E1"/>
    <w:rsid w:val="005328B6"/>
    <w:rsid w:val="00534FEB"/>
    <w:rsid w:val="00541879"/>
    <w:rsid w:val="00545E26"/>
    <w:rsid w:val="0055197F"/>
    <w:rsid w:val="00555CFA"/>
    <w:rsid w:val="005618C3"/>
    <w:rsid w:val="0056446E"/>
    <w:rsid w:val="00565F5F"/>
    <w:rsid w:val="0057269F"/>
    <w:rsid w:val="00576A6B"/>
    <w:rsid w:val="00577406"/>
    <w:rsid w:val="005848F2"/>
    <w:rsid w:val="0059660E"/>
    <w:rsid w:val="005A2344"/>
    <w:rsid w:val="005A2C1A"/>
    <w:rsid w:val="005B3114"/>
    <w:rsid w:val="005C05FB"/>
    <w:rsid w:val="005C121A"/>
    <w:rsid w:val="005C19E3"/>
    <w:rsid w:val="005C5024"/>
    <w:rsid w:val="005D1BD0"/>
    <w:rsid w:val="005D1F62"/>
    <w:rsid w:val="005E0769"/>
    <w:rsid w:val="005E0C93"/>
    <w:rsid w:val="005E16E7"/>
    <w:rsid w:val="005E6F65"/>
    <w:rsid w:val="006039D6"/>
    <w:rsid w:val="00604CBD"/>
    <w:rsid w:val="00604DDE"/>
    <w:rsid w:val="006069E9"/>
    <w:rsid w:val="00611D1D"/>
    <w:rsid w:val="00632693"/>
    <w:rsid w:val="00636504"/>
    <w:rsid w:val="00637C54"/>
    <w:rsid w:val="0064186A"/>
    <w:rsid w:val="006435FF"/>
    <w:rsid w:val="00643FAC"/>
    <w:rsid w:val="0066423E"/>
    <w:rsid w:val="00672618"/>
    <w:rsid w:val="00673589"/>
    <w:rsid w:val="00695FEB"/>
    <w:rsid w:val="006971BE"/>
    <w:rsid w:val="006A1D49"/>
    <w:rsid w:val="006A30DC"/>
    <w:rsid w:val="006A7213"/>
    <w:rsid w:val="006A785B"/>
    <w:rsid w:val="006B2EBA"/>
    <w:rsid w:val="006B3D80"/>
    <w:rsid w:val="006C0EBA"/>
    <w:rsid w:val="006C0EE4"/>
    <w:rsid w:val="006C1117"/>
    <w:rsid w:val="006C52D2"/>
    <w:rsid w:val="006D5C0C"/>
    <w:rsid w:val="006E3C0B"/>
    <w:rsid w:val="006F1E53"/>
    <w:rsid w:val="00704B1D"/>
    <w:rsid w:val="00705B07"/>
    <w:rsid w:val="00710DD6"/>
    <w:rsid w:val="00720D58"/>
    <w:rsid w:val="007330D6"/>
    <w:rsid w:val="00736914"/>
    <w:rsid w:val="007402E6"/>
    <w:rsid w:val="00740675"/>
    <w:rsid w:val="00741FF6"/>
    <w:rsid w:val="00751C2A"/>
    <w:rsid w:val="00765E9B"/>
    <w:rsid w:val="00766EC7"/>
    <w:rsid w:val="00767588"/>
    <w:rsid w:val="00776FCC"/>
    <w:rsid w:val="0077761F"/>
    <w:rsid w:val="00782516"/>
    <w:rsid w:val="00783783"/>
    <w:rsid w:val="00793430"/>
    <w:rsid w:val="00795107"/>
    <w:rsid w:val="00795B45"/>
    <w:rsid w:val="007A0F6A"/>
    <w:rsid w:val="007B1CEE"/>
    <w:rsid w:val="007B25D4"/>
    <w:rsid w:val="007B43F7"/>
    <w:rsid w:val="007B5A95"/>
    <w:rsid w:val="007C2E90"/>
    <w:rsid w:val="007C6E07"/>
    <w:rsid w:val="007D5024"/>
    <w:rsid w:val="007D7BB2"/>
    <w:rsid w:val="007E5330"/>
    <w:rsid w:val="007F6E69"/>
    <w:rsid w:val="00810246"/>
    <w:rsid w:val="00812ABC"/>
    <w:rsid w:val="00815CA8"/>
    <w:rsid w:val="00822B39"/>
    <w:rsid w:val="00825852"/>
    <w:rsid w:val="00833407"/>
    <w:rsid w:val="00833CCC"/>
    <w:rsid w:val="008351BA"/>
    <w:rsid w:val="00837922"/>
    <w:rsid w:val="008413FF"/>
    <w:rsid w:val="00870798"/>
    <w:rsid w:val="00875A36"/>
    <w:rsid w:val="00885142"/>
    <w:rsid w:val="008960D6"/>
    <w:rsid w:val="008A1766"/>
    <w:rsid w:val="008B2F0B"/>
    <w:rsid w:val="008D1E18"/>
    <w:rsid w:val="008D3408"/>
    <w:rsid w:val="008D4E85"/>
    <w:rsid w:val="008E3C99"/>
    <w:rsid w:val="00922222"/>
    <w:rsid w:val="0092466A"/>
    <w:rsid w:val="00924806"/>
    <w:rsid w:val="00926D80"/>
    <w:rsid w:val="009279F0"/>
    <w:rsid w:val="0094302F"/>
    <w:rsid w:val="00944D74"/>
    <w:rsid w:val="009470EF"/>
    <w:rsid w:val="00950FE6"/>
    <w:rsid w:val="00951433"/>
    <w:rsid w:val="0095467F"/>
    <w:rsid w:val="00960C2D"/>
    <w:rsid w:val="0097035E"/>
    <w:rsid w:val="0098114C"/>
    <w:rsid w:val="009945ED"/>
    <w:rsid w:val="00997D7C"/>
    <w:rsid w:val="009A24B3"/>
    <w:rsid w:val="009C1AAB"/>
    <w:rsid w:val="009C2AD4"/>
    <w:rsid w:val="009D24E3"/>
    <w:rsid w:val="009D45A1"/>
    <w:rsid w:val="009D79DC"/>
    <w:rsid w:val="009F4D41"/>
    <w:rsid w:val="00A01895"/>
    <w:rsid w:val="00A162CF"/>
    <w:rsid w:val="00A57130"/>
    <w:rsid w:val="00A645F2"/>
    <w:rsid w:val="00A65924"/>
    <w:rsid w:val="00A66750"/>
    <w:rsid w:val="00A67884"/>
    <w:rsid w:val="00A7174F"/>
    <w:rsid w:val="00A81244"/>
    <w:rsid w:val="00A8216F"/>
    <w:rsid w:val="00A855A4"/>
    <w:rsid w:val="00A856B0"/>
    <w:rsid w:val="00A87455"/>
    <w:rsid w:val="00A902BA"/>
    <w:rsid w:val="00A914B2"/>
    <w:rsid w:val="00A94573"/>
    <w:rsid w:val="00A967F0"/>
    <w:rsid w:val="00AA10C2"/>
    <w:rsid w:val="00AB019A"/>
    <w:rsid w:val="00AC5103"/>
    <w:rsid w:val="00AC5C2A"/>
    <w:rsid w:val="00AD5CDB"/>
    <w:rsid w:val="00AE3135"/>
    <w:rsid w:val="00AF286D"/>
    <w:rsid w:val="00AF7C20"/>
    <w:rsid w:val="00B01100"/>
    <w:rsid w:val="00B023A4"/>
    <w:rsid w:val="00B07AE9"/>
    <w:rsid w:val="00B102CE"/>
    <w:rsid w:val="00B2412C"/>
    <w:rsid w:val="00B3021E"/>
    <w:rsid w:val="00B328E9"/>
    <w:rsid w:val="00B35156"/>
    <w:rsid w:val="00B447B8"/>
    <w:rsid w:val="00B44B29"/>
    <w:rsid w:val="00B47187"/>
    <w:rsid w:val="00B543DD"/>
    <w:rsid w:val="00B57A9E"/>
    <w:rsid w:val="00B57DE7"/>
    <w:rsid w:val="00B65930"/>
    <w:rsid w:val="00B6744A"/>
    <w:rsid w:val="00B731AA"/>
    <w:rsid w:val="00B86040"/>
    <w:rsid w:val="00B87A27"/>
    <w:rsid w:val="00B92AC8"/>
    <w:rsid w:val="00BA4974"/>
    <w:rsid w:val="00BB0646"/>
    <w:rsid w:val="00BB1DBC"/>
    <w:rsid w:val="00BB3436"/>
    <w:rsid w:val="00BB4B28"/>
    <w:rsid w:val="00BC22B9"/>
    <w:rsid w:val="00BC66E5"/>
    <w:rsid w:val="00BD2209"/>
    <w:rsid w:val="00BE39A4"/>
    <w:rsid w:val="00BF659B"/>
    <w:rsid w:val="00C00FCB"/>
    <w:rsid w:val="00C05DBC"/>
    <w:rsid w:val="00C06D32"/>
    <w:rsid w:val="00C10F84"/>
    <w:rsid w:val="00C41503"/>
    <w:rsid w:val="00C5413B"/>
    <w:rsid w:val="00C61529"/>
    <w:rsid w:val="00C659E0"/>
    <w:rsid w:val="00C65A0F"/>
    <w:rsid w:val="00C675F5"/>
    <w:rsid w:val="00C7205E"/>
    <w:rsid w:val="00C72B5C"/>
    <w:rsid w:val="00C8082F"/>
    <w:rsid w:val="00C8154B"/>
    <w:rsid w:val="00C81762"/>
    <w:rsid w:val="00CA6019"/>
    <w:rsid w:val="00CA7222"/>
    <w:rsid w:val="00CA7D2F"/>
    <w:rsid w:val="00CC1CAA"/>
    <w:rsid w:val="00CC44A6"/>
    <w:rsid w:val="00CC4D10"/>
    <w:rsid w:val="00CD785D"/>
    <w:rsid w:val="00CE6EE6"/>
    <w:rsid w:val="00CF059C"/>
    <w:rsid w:val="00D01C1A"/>
    <w:rsid w:val="00D22720"/>
    <w:rsid w:val="00D2697B"/>
    <w:rsid w:val="00D2785C"/>
    <w:rsid w:val="00D3119F"/>
    <w:rsid w:val="00D321AC"/>
    <w:rsid w:val="00D37E4F"/>
    <w:rsid w:val="00D40335"/>
    <w:rsid w:val="00D40E56"/>
    <w:rsid w:val="00D453B7"/>
    <w:rsid w:val="00D455C5"/>
    <w:rsid w:val="00D45A08"/>
    <w:rsid w:val="00D5210C"/>
    <w:rsid w:val="00D525F3"/>
    <w:rsid w:val="00D732C1"/>
    <w:rsid w:val="00D83B2E"/>
    <w:rsid w:val="00D845A5"/>
    <w:rsid w:val="00D90CB6"/>
    <w:rsid w:val="00D91D10"/>
    <w:rsid w:val="00D96A82"/>
    <w:rsid w:val="00D9706A"/>
    <w:rsid w:val="00DA2BA4"/>
    <w:rsid w:val="00DB58CF"/>
    <w:rsid w:val="00DC27CB"/>
    <w:rsid w:val="00DD33F8"/>
    <w:rsid w:val="00DD3D4F"/>
    <w:rsid w:val="00DD5267"/>
    <w:rsid w:val="00DE1986"/>
    <w:rsid w:val="00DE3A37"/>
    <w:rsid w:val="00DF346E"/>
    <w:rsid w:val="00E003EC"/>
    <w:rsid w:val="00E02970"/>
    <w:rsid w:val="00E02BA2"/>
    <w:rsid w:val="00E07C93"/>
    <w:rsid w:val="00E13CB0"/>
    <w:rsid w:val="00E15DE0"/>
    <w:rsid w:val="00E161B8"/>
    <w:rsid w:val="00E17056"/>
    <w:rsid w:val="00E174E5"/>
    <w:rsid w:val="00E2436D"/>
    <w:rsid w:val="00E26FFE"/>
    <w:rsid w:val="00E30FB0"/>
    <w:rsid w:val="00E37779"/>
    <w:rsid w:val="00E41FF3"/>
    <w:rsid w:val="00E51CDF"/>
    <w:rsid w:val="00E5586F"/>
    <w:rsid w:val="00E67F5B"/>
    <w:rsid w:val="00E7023B"/>
    <w:rsid w:val="00E81D44"/>
    <w:rsid w:val="00E853BC"/>
    <w:rsid w:val="00E85B8A"/>
    <w:rsid w:val="00E8613B"/>
    <w:rsid w:val="00E865D6"/>
    <w:rsid w:val="00E92089"/>
    <w:rsid w:val="00E932C8"/>
    <w:rsid w:val="00E93FFB"/>
    <w:rsid w:val="00E9438E"/>
    <w:rsid w:val="00E97C99"/>
    <w:rsid w:val="00EA2E7C"/>
    <w:rsid w:val="00EB123D"/>
    <w:rsid w:val="00EB76FA"/>
    <w:rsid w:val="00EC7ECB"/>
    <w:rsid w:val="00ED0F3A"/>
    <w:rsid w:val="00ED3F48"/>
    <w:rsid w:val="00ED781A"/>
    <w:rsid w:val="00EE1437"/>
    <w:rsid w:val="00EE2084"/>
    <w:rsid w:val="00EE5EFF"/>
    <w:rsid w:val="00EE6930"/>
    <w:rsid w:val="00EF2284"/>
    <w:rsid w:val="00EF6C6D"/>
    <w:rsid w:val="00F010D0"/>
    <w:rsid w:val="00F022BB"/>
    <w:rsid w:val="00F12BF7"/>
    <w:rsid w:val="00F12F3B"/>
    <w:rsid w:val="00F205C3"/>
    <w:rsid w:val="00F26DD1"/>
    <w:rsid w:val="00F32E7A"/>
    <w:rsid w:val="00F3675B"/>
    <w:rsid w:val="00F4453B"/>
    <w:rsid w:val="00F4533E"/>
    <w:rsid w:val="00F54BE0"/>
    <w:rsid w:val="00F54C27"/>
    <w:rsid w:val="00F62663"/>
    <w:rsid w:val="00F66531"/>
    <w:rsid w:val="00F6757A"/>
    <w:rsid w:val="00F713DB"/>
    <w:rsid w:val="00F72C1F"/>
    <w:rsid w:val="00F761CF"/>
    <w:rsid w:val="00F7775B"/>
    <w:rsid w:val="00F81B23"/>
    <w:rsid w:val="00F93F9B"/>
    <w:rsid w:val="00FA16CD"/>
    <w:rsid w:val="00FB0167"/>
    <w:rsid w:val="00FB3721"/>
    <w:rsid w:val="00FB4EF8"/>
    <w:rsid w:val="00FD15C9"/>
    <w:rsid w:val="00FD218D"/>
    <w:rsid w:val="00FD374E"/>
    <w:rsid w:val="00FE0C18"/>
    <w:rsid w:val="00FE4CFE"/>
    <w:rsid w:val="00FF0795"/>
    <w:rsid w:val="00FF433C"/>
    <w:rsid w:val="00FF7BEC"/>
  </w:rsids>
  <m:mathPr>
    <m:mathFont m:val="Cambria Math"/>
    <m:brkBin m:val="before"/>
    <m:brkBinSub m:val="--"/>
    <m:smallFrac m:val="0"/>
    <m:dispDef/>
    <m:lMargin m:val="0"/>
    <m:rMargin m:val="0"/>
    <m:defJc m:val="centerGroup"/>
    <m:wrapIndent m:val="1440"/>
    <m:intLim m:val="subSup"/>
    <m:naryLim m:val="undOvr"/>
  </m:mathPr>
  <w:themeFontLang w:val="de-DE" w:eastAsia="ja-JP" w:bidi="ug-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63BD7B2"/>
  <w14:defaultImageDpi w14:val="300"/>
  <w15:docId w15:val="{16E50CB1-2F67-4A25-980F-715A46727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opy1">
    <w:name w:val="Copy_1"/>
    <w:basedOn w:val="Standard"/>
    <w:next w:val="Standard"/>
    <w:autoRedefine/>
    <w:uiPriority w:val="99"/>
    <w:qFormat/>
    <w:rsid w:val="00482853"/>
    <w:pPr>
      <w:widowControl w:val="0"/>
      <w:tabs>
        <w:tab w:val="left" w:pos="283"/>
      </w:tabs>
      <w:autoSpaceDE w:val="0"/>
      <w:autoSpaceDN w:val="0"/>
      <w:adjustRightInd w:val="0"/>
      <w:spacing w:after="57" w:line="220" w:lineRule="atLeast"/>
      <w:textAlignment w:val="center"/>
    </w:pPr>
    <w:rPr>
      <w:rFonts w:ascii="Arial" w:hAnsi="Arial" w:cs="TheSansB-W3Light"/>
      <w:color w:val="000000"/>
      <w:sz w:val="18"/>
      <w:szCs w:val="18"/>
      <w:lang w:val="en-US"/>
    </w:rPr>
  </w:style>
  <w:style w:type="table" w:styleId="Tabellenraster">
    <w:name w:val="Table Grid"/>
    <w:basedOn w:val="NormaleTabelle"/>
    <w:uiPriority w:val="59"/>
    <w:rsid w:val="00BC6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_"/>
    <w:basedOn w:val="Standard"/>
    <w:next w:val="Standard"/>
    <w:uiPriority w:val="99"/>
    <w:rsid w:val="00CA7D2F"/>
    <w:pPr>
      <w:widowControl w:val="0"/>
      <w:tabs>
        <w:tab w:val="left" w:pos="283"/>
      </w:tabs>
      <w:autoSpaceDE w:val="0"/>
      <w:autoSpaceDN w:val="0"/>
      <w:adjustRightInd w:val="0"/>
      <w:spacing w:after="57" w:line="220" w:lineRule="atLeast"/>
      <w:textAlignment w:val="center"/>
    </w:pPr>
    <w:rPr>
      <w:rFonts w:ascii="TheSansB-W3Light" w:hAnsi="TheSansB-W3Light" w:cs="TheSansB-W3Light"/>
      <w:color w:val="000000"/>
      <w:sz w:val="18"/>
      <w:szCs w:val="18"/>
      <w:lang w:val="en-US"/>
    </w:rPr>
  </w:style>
  <w:style w:type="table" w:styleId="HelleListe-Akzent1">
    <w:name w:val="Light List Accent 1"/>
    <w:basedOn w:val="NormaleTabelle"/>
    <w:uiPriority w:val="61"/>
    <w:rsid w:val="00643FA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Kopfzeile">
    <w:name w:val="header"/>
    <w:basedOn w:val="Standard"/>
    <w:link w:val="KopfzeileZchn"/>
    <w:uiPriority w:val="99"/>
    <w:unhideWhenUsed/>
    <w:rsid w:val="000D6FD1"/>
    <w:pPr>
      <w:tabs>
        <w:tab w:val="center" w:pos="4536"/>
        <w:tab w:val="right" w:pos="9072"/>
      </w:tabs>
    </w:pPr>
  </w:style>
  <w:style w:type="character" w:customStyle="1" w:styleId="KopfzeileZchn">
    <w:name w:val="Kopfzeile Zchn"/>
    <w:basedOn w:val="Absatz-Standardschriftart"/>
    <w:link w:val="Kopfzeile"/>
    <w:uiPriority w:val="99"/>
    <w:rsid w:val="000D6FD1"/>
  </w:style>
  <w:style w:type="paragraph" w:styleId="Fuzeile">
    <w:name w:val="footer"/>
    <w:basedOn w:val="Standard"/>
    <w:link w:val="FuzeileZchn"/>
    <w:uiPriority w:val="99"/>
    <w:unhideWhenUsed/>
    <w:rsid w:val="000D6FD1"/>
    <w:pPr>
      <w:tabs>
        <w:tab w:val="center" w:pos="4536"/>
        <w:tab w:val="right" w:pos="9072"/>
      </w:tabs>
    </w:pPr>
  </w:style>
  <w:style w:type="character" w:customStyle="1" w:styleId="FuzeileZchn">
    <w:name w:val="Fußzeile Zchn"/>
    <w:basedOn w:val="Absatz-Standardschriftart"/>
    <w:link w:val="Fuzeile"/>
    <w:uiPriority w:val="99"/>
    <w:rsid w:val="000D6FD1"/>
  </w:style>
  <w:style w:type="paragraph" w:customStyle="1" w:styleId="Headline">
    <w:name w:val="Headline"/>
    <w:basedOn w:val="Standard"/>
    <w:autoRedefine/>
    <w:qFormat/>
    <w:rsid w:val="00482853"/>
    <w:rPr>
      <w:rFonts w:ascii="Arial" w:hAnsi="Arial" w:cs="Arial"/>
      <w:b/>
      <w:bCs/>
      <w:caps/>
      <w:color w:val="004388"/>
      <w:sz w:val="36"/>
      <w:szCs w:val="36"/>
    </w:rPr>
  </w:style>
  <w:style w:type="paragraph" w:customStyle="1" w:styleId="ProductCode">
    <w:name w:val="Product Code"/>
    <w:basedOn w:val="Standard"/>
    <w:qFormat/>
    <w:rsid w:val="007B1CEE"/>
    <w:pPr>
      <w:jc w:val="right"/>
    </w:pPr>
    <w:rPr>
      <w:rFonts w:ascii="Arial" w:hAnsi="Arial" w:cs="Arial"/>
      <w:b/>
      <w:bCs/>
      <w:caps/>
      <w:color w:val="004388"/>
      <w:sz w:val="52"/>
      <w:szCs w:val="52"/>
    </w:rPr>
  </w:style>
  <w:style w:type="paragraph" w:customStyle="1" w:styleId="Copy">
    <w:name w:val="Copy"/>
    <w:basedOn w:val="Copy1"/>
    <w:qFormat/>
    <w:rsid w:val="00482853"/>
    <w:rPr>
      <w:noProof/>
      <w:lang w:val="de-DE"/>
    </w:rPr>
  </w:style>
  <w:style w:type="paragraph" w:customStyle="1" w:styleId="Printnumber">
    <w:name w:val="Print number_"/>
    <w:basedOn w:val="Standard"/>
    <w:next w:val="Standard"/>
    <w:uiPriority w:val="99"/>
    <w:rsid w:val="007B1CEE"/>
    <w:pPr>
      <w:widowControl w:val="0"/>
      <w:tabs>
        <w:tab w:val="left" w:pos="283"/>
      </w:tabs>
      <w:autoSpaceDE w:val="0"/>
      <w:autoSpaceDN w:val="0"/>
      <w:adjustRightInd w:val="0"/>
      <w:spacing w:line="120" w:lineRule="atLeast"/>
      <w:textAlignment w:val="center"/>
    </w:pPr>
    <w:rPr>
      <w:rFonts w:ascii="TheSansB-W3Light" w:hAnsi="TheSansB-W3Light" w:cs="TheSansB-W3Light"/>
      <w:color w:val="000000"/>
      <w:sz w:val="11"/>
      <w:szCs w:val="11"/>
      <w:lang w:val="en-US"/>
    </w:rPr>
  </w:style>
  <w:style w:type="paragraph" w:customStyle="1" w:styleId="Brandtechnicaldisclaimer">
    <w:name w:val="Brand_technical_disclaimer"/>
    <w:basedOn w:val="Standard"/>
    <w:autoRedefine/>
    <w:qFormat/>
    <w:rsid w:val="00482853"/>
    <w:rPr>
      <w:rFonts w:ascii="Arial" w:hAnsi="Arial" w:cs="Arial"/>
      <w:sz w:val="12"/>
      <w:szCs w:val="12"/>
    </w:rPr>
  </w:style>
  <w:style w:type="paragraph" w:customStyle="1" w:styleId="Administrationnumber">
    <w:name w:val="Administration number"/>
    <w:basedOn w:val="Standard"/>
    <w:autoRedefine/>
    <w:qFormat/>
    <w:rsid w:val="00482853"/>
    <w:rPr>
      <w:rFonts w:ascii="Arial" w:hAnsi="Arial" w:cs="Arial"/>
      <w:sz w:val="11"/>
      <w:szCs w:val="12"/>
    </w:rPr>
  </w:style>
  <w:style w:type="paragraph" w:customStyle="1" w:styleId="Addressinformation">
    <w:name w:val="Address information"/>
    <w:basedOn w:val="Standard"/>
    <w:autoRedefine/>
    <w:qFormat/>
    <w:rsid w:val="00482853"/>
    <w:rPr>
      <w:rFonts w:ascii="Arial" w:hAnsi="Arial" w:cs="Arial"/>
      <w:sz w:val="11"/>
      <w:szCs w:val="12"/>
    </w:rPr>
  </w:style>
  <w:style w:type="paragraph" w:customStyle="1" w:styleId="KeinAbsatzformat">
    <w:name w:val="[Kein Absatzformat]"/>
    <w:rsid w:val="00BB343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Headline0">
    <w:name w:val="Headline_"/>
    <w:basedOn w:val="KeinAbsatzformat"/>
    <w:next w:val="KeinAbsatzformat"/>
    <w:uiPriority w:val="99"/>
    <w:rsid w:val="00BB3436"/>
    <w:pPr>
      <w:tabs>
        <w:tab w:val="left" w:pos="283"/>
      </w:tabs>
      <w:spacing w:line="400" w:lineRule="atLeast"/>
    </w:pPr>
    <w:rPr>
      <w:rFonts w:ascii="Bliss2-Bold" w:hAnsi="Bliss2-Bold" w:cs="Bliss2-Bold"/>
      <w:b/>
      <w:bCs/>
      <w:caps/>
      <w:color w:val="334898"/>
      <w:sz w:val="36"/>
      <w:szCs w:val="36"/>
      <w:lang w:val="en-US"/>
    </w:rPr>
  </w:style>
  <w:style w:type="character" w:styleId="Hyperlink">
    <w:name w:val="Hyperlink"/>
    <w:basedOn w:val="Absatz-Standardschriftart"/>
    <w:uiPriority w:val="99"/>
    <w:unhideWhenUsed/>
    <w:rsid w:val="002916E4"/>
    <w:rPr>
      <w:color w:val="0000FF" w:themeColor="hyperlink"/>
      <w:u w:val="single"/>
    </w:rPr>
  </w:style>
  <w:style w:type="paragraph" w:styleId="Listenabsatz">
    <w:name w:val="List Paragraph"/>
    <w:basedOn w:val="Standard"/>
    <w:uiPriority w:val="34"/>
    <w:qFormat/>
    <w:rsid w:val="00BE39A4"/>
    <w:pPr>
      <w:spacing w:after="200" w:line="276" w:lineRule="auto"/>
      <w:ind w:left="720"/>
      <w:contextualSpacing/>
    </w:pPr>
    <w:rPr>
      <w:sz w:val="22"/>
      <w:szCs w:val="22"/>
      <w:lang w:eastAsia="zh-CN"/>
    </w:rPr>
  </w:style>
  <w:style w:type="character" w:styleId="Kommentarzeichen">
    <w:name w:val="annotation reference"/>
    <w:basedOn w:val="Absatz-Standardschriftart"/>
    <w:uiPriority w:val="99"/>
    <w:semiHidden/>
    <w:unhideWhenUsed/>
    <w:rsid w:val="003347F1"/>
    <w:rPr>
      <w:sz w:val="16"/>
      <w:szCs w:val="16"/>
    </w:rPr>
  </w:style>
  <w:style w:type="paragraph" w:styleId="Kommentartext">
    <w:name w:val="annotation text"/>
    <w:basedOn w:val="Standard"/>
    <w:link w:val="KommentartextZchn"/>
    <w:uiPriority w:val="99"/>
    <w:semiHidden/>
    <w:unhideWhenUsed/>
    <w:rsid w:val="003347F1"/>
    <w:rPr>
      <w:sz w:val="20"/>
      <w:szCs w:val="20"/>
    </w:rPr>
  </w:style>
  <w:style w:type="character" w:customStyle="1" w:styleId="KommentartextZchn">
    <w:name w:val="Kommentartext Zchn"/>
    <w:basedOn w:val="Absatz-Standardschriftart"/>
    <w:link w:val="Kommentartext"/>
    <w:uiPriority w:val="99"/>
    <w:semiHidden/>
    <w:rsid w:val="003347F1"/>
    <w:rPr>
      <w:sz w:val="20"/>
      <w:szCs w:val="20"/>
    </w:rPr>
  </w:style>
  <w:style w:type="paragraph" w:styleId="Kommentarthema">
    <w:name w:val="annotation subject"/>
    <w:basedOn w:val="Kommentartext"/>
    <w:next w:val="Kommentartext"/>
    <w:link w:val="KommentarthemaZchn"/>
    <w:uiPriority w:val="99"/>
    <w:semiHidden/>
    <w:unhideWhenUsed/>
    <w:rsid w:val="003347F1"/>
    <w:rPr>
      <w:b/>
      <w:bCs/>
    </w:rPr>
  </w:style>
  <w:style w:type="character" w:customStyle="1" w:styleId="KommentarthemaZchn">
    <w:name w:val="Kommentarthema Zchn"/>
    <w:basedOn w:val="KommentartextZchn"/>
    <w:link w:val="Kommentarthema"/>
    <w:uiPriority w:val="99"/>
    <w:semiHidden/>
    <w:rsid w:val="003347F1"/>
    <w:rPr>
      <w:b/>
      <w:bCs/>
      <w:sz w:val="20"/>
      <w:szCs w:val="20"/>
    </w:rPr>
  </w:style>
  <w:style w:type="paragraph" w:styleId="Sprechblasentext">
    <w:name w:val="Balloon Text"/>
    <w:basedOn w:val="Standard"/>
    <w:link w:val="SprechblasentextZchn"/>
    <w:uiPriority w:val="99"/>
    <w:semiHidden/>
    <w:unhideWhenUsed/>
    <w:rsid w:val="003347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47F1"/>
    <w:rPr>
      <w:rFonts w:ascii="Tahoma" w:hAnsi="Tahoma" w:cs="Tahoma"/>
      <w:sz w:val="16"/>
      <w:szCs w:val="16"/>
    </w:rPr>
  </w:style>
  <w:style w:type="paragraph" w:styleId="StandardWeb">
    <w:name w:val="Normal (Web)"/>
    <w:basedOn w:val="Standard"/>
    <w:uiPriority w:val="99"/>
    <w:unhideWhenUsed/>
    <w:rsid w:val="00AA10C2"/>
    <w:pPr>
      <w:spacing w:before="100" w:beforeAutospacing="1" w:after="100" w:afterAutospacing="1"/>
    </w:pPr>
    <w:rPr>
      <w:rFonts w:ascii="Times New Roman" w:eastAsia="Times New Roman" w:hAnsi="Times New Roman" w:cs="Times New Roman"/>
      <w:lang w:eastAsia="zh-CN" w:bidi="ug-CN"/>
    </w:rPr>
  </w:style>
  <w:style w:type="character" w:styleId="Fett">
    <w:name w:val="Strong"/>
    <w:basedOn w:val="Absatz-Standardschriftart"/>
    <w:uiPriority w:val="22"/>
    <w:qFormat/>
    <w:rsid w:val="00AA10C2"/>
    <w:rPr>
      <w:b/>
      <w:bCs/>
    </w:rPr>
  </w:style>
  <w:style w:type="character" w:customStyle="1" w:styleId="hps">
    <w:name w:val="hps"/>
    <w:rsid w:val="0008714A"/>
  </w:style>
  <w:style w:type="paragraph" w:customStyle="1" w:styleId="Default">
    <w:name w:val="Default"/>
    <w:rsid w:val="002C61F0"/>
    <w:pPr>
      <w:autoSpaceDE w:val="0"/>
      <w:autoSpaceDN w:val="0"/>
      <w:adjustRightInd w:val="0"/>
    </w:pPr>
    <w:rPr>
      <w:rFonts w:ascii="Arial" w:hAnsi="Arial" w:cs="Arial"/>
      <w:color w:val="000000"/>
      <w:lang w:bidi="ug-CN"/>
    </w:rPr>
  </w:style>
  <w:style w:type="character" w:customStyle="1" w:styleId="link-fix--text">
    <w:name w:val="link-fix--text"/>
    <w:basedOn w:val="Absatz-Standardschriftart"/>
    <w:rsid w:val="00C615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729555">
      <w:bodyDiv w:val="1"/>
      <w:marLeft w:val="0"/>
      <w:marRight w:val="0"/>
      <w:marTop w:val="0"/>
      <w:marBottom w:val="0"/>
      <w:divBdr>
        <w:top w:val="none" w:sz="0" w:space="0" w:color="auto"/>
        <w:left w:val="none" w:sz="0" w:space="0" w:color="auto"/>
        <w:bottom w:val="none" w:sz="0" w:space="0" w:color="auto"/>
        <w:right w:val="none" w:sz="0" w:space="0" w:color="auto"/>
      </w:divBdr>
      <w:divsChild>
        <w:div w:id="2070224302">
          <w:marLeft w:val="0"/>
          <w:marRight w:val="0"/>
          <w:marTop w:val="0"/>
          <w:marBottom w:val="0"/>
          <w:divBdr>
            <w:top w:val="none" w:sz="0" w:space="0" w:color="auto"/>
            <w:left w:val="none" w:sz="0" w:space="0" w:color="auto"/>
            <w:bottom w:val="none" w:sz="0" w:space="0" w:color="auto"/>
            <w:right w:val="none" w:sz="0" w:space="0" w:color="auto"/>
          </w:divBdr>
          <w:divsChild>
            <w:div w:id="53354815">
              <w:marLeft w:val="0"/>
              <w:marRight w:val="0"/>
              <w:marTop w:val="0"/>
              <w:marBottom w:val="0"/>
              <w:divBdr>
                <w:top w:val="none" w:sz="0" w:space="0" w:color="auto"/>
                <w:left w:val="none" w:sz="0" w:space="0" w:color="auto"/>
                <w:bottom w:val="none" w:sz="0" w:space="0" w:color="auto"/>
                <w:right w:val="none" w:sz="0" w:space="0" w:color="auto"/>
              </w:divBdr>
              <w:divsChild>
                <w:div w:id="1698970855">
                  <w:marLeft w:val="0"/>
                  <w:marRight w:val="0"/>
                  <w:marTop w:val="0"/>
                  <w:marBottom w:val="0"/>
                  <w:divBdr>
                    <w:top w:val="none" w:sz="0" w:space="0" w:color="auto"/>
                    <w:left w:val="none" w:sz="0" w:space="0" w:color="auto"/>
                    <w:bottom w:val="none" w:sz="0" w:space="0" w:color="auto"/>
                    <w:right w:val="none" w:sz="0" w:space="0" w:color="auto"/>
                  </w:divBdr>
                  <w:divsChild>
                    <w:div w:id="1845902383">
                      <w:marLeft w:val="0"/>
                      <w:marRight w:val="0"/>
                      <w:marTop w:val="0"/>
                      <w:marBottom w:val="0"/>
                      <w:divBdr>
                        <w:top w:val="none" w:sz="0" w:space="0" w:color="auto"/>
                        <w:left w:val="none" w:sz="0" w:space="0" w:color="auto"/>
                        <w:bottom w:val="none" w:sz="0" w:space="0" w:color="auto"/>
                        <w:right w:val="none" w:sz="0" w:space="0" w:color="auto"/>
                      </w:divBdr>
                      <w:divsChild>
                        <w:div w:id="38175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710056">
      <w:bodyDiv w:val="1"/>
      <w:marLeft w:val="0"/>
      <w:marRight w:val="0"/>
      <w:marTop w:val="0"/>
      <w:marBottom w:val="0"/>
      <w:divBdr>
        <w:top w:val="none" w:sz="0" w:space="0" w:color="auto"/>
        <w:left w:val="none" w:sz="0" w:space="0" w:color="auto"/>
        <w:bottom w:val="none" w:sz="0" w:space="0" w:color="auto"/>
        <w:right w:val="none" w:sz="0" w:space="0" w:color="auto"/>
      </w:divBdr>
    </w:div>
    <w:div w:id="1379935986">
      <w:bodyDiv w:val="1"/>
      <w:marLeft w:val="0"/>
      <w:marRight w:val="0"/>
      <w:marTop w:val="0"/>
      <w:marBottom w:val="0"/>
      <w:divBdr>
        <w:top w:val="none" w:sz="0" w:space="0" w:color="auto"/>
        <w:left w:val="none" w:sz="0" w:space="0" w:color="auto"/>
        <w:bottom w:val="none" w:sz="0" w:space="0" w:color="auto"/>
        <w:right w:val="none" w:sz="0" w:space="0" w:color="auto"/>
      </w:divBdr>
    </w:div>
    <w:div w:id="1594046051">
      <w:bodyDiv w:val="1"/>
      <w:marLeft w:val="0"/>
      <w:marRight w:val="0"/>
      <w:marTop w:val="0"/>
      <w:marBottom w:val="0"/>
      <w:divBdr>
        <w:top w:val="none" w:sz="0" w:space="0" w:color="auto"/>
        <w:left w:val="none" w:sz="0" w:space="0" w:color="auto"/>
        <w:bottom w:val="none" w:sz="0" w:space="0" w:color="auto"/>
        <w:right w:val="none" w:sz="0" w:space="0" w:color="auto"/>
      </w:divBdr>
    </w:div>
    <w:div w:id="1654719646">
      <w:bodyDiv w:val="1"/>
      <w:marLeft w:val="0"/>
      <w:marRight w:val="0"/>
      <w:marTop w:val="0"/>
      <w:marBottom w:val="0"/>
      <w:divBdr>
        <w:top w:val="none" w:sz="0" w:space="0" w:color="auto"/>
        <w:left w:val="none" w:sz="0" w:space="0" w:color="auto"/>
        <w:bottom w:val="none" w:sz="0" w:space="0" w:color="auto"/>
        <w:right w:val="none" w:sz="0" w:space="0" w:color="auto"/>
      </w:divBdr>
    </w:div>
    <w:div w:id="1665550821">
      <w:bodyDiv w:val="1"/>
      <w:marLeft w:val="0"/>
      <w:marRight w:val="0"/>
      <w:marTop w:val="0"/>
      <w:marBottom w:val="0"/>
      <w:divBdr>
        <w:top w:val="none" w:sz="0" w:space="0" w:color="auto"/>
        <w:left w:val="none" w:sz="0" w:space="0" w:color="auto"/>
        <w:bottom w:val="none" w:sz="0" w:space="0" w:color="auto"/>
        <w:right w:val="none" w:sz="0" w:space="0" w:color="auto"/>
      </w:divBdr>
    </w:div>
    <w:div w:id="1673945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02.safelinks.protection.outlook.com/?url=http%3A%2F%2Fwww.freudenberg.com%2F&amp;data=04%7C01%7CKatrin.Boettcher%40freudenberg-pm.com%7C4e6ece316c5b4cdd06cf08da115fcb53%7Cc7b0778106f341d7b40f5b2de1018509%7C0%7C0%7C637841400374918741%7CUnknown%7CTWFpbGZsb3d8eyJWIjoiMC4wLjAwMDAiLCJQIjoiV2luMzIiLCJBTiI6Ik1haWwiLCJXVCI6Mn0%3D%7C3000&amp;sdata=Ie7Mo0DA5F5RDf5Qsh%2FCTH3acGvKyFOpn9pGGijkN1Y%3D&amp;reserved=0"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freudenberg-pm.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Benutzerdefiniert 1">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506D881DFD794E9E39527D3C90F66A" ma:contentTypeVersion="22" ma:contentTypeDescription="Create a new document." ma:contentTypeScope="" ma:versionID="b4a95b0a04d8b3182c558571f275e273">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33eb85aa3f2096f6e0389f6b52666aff"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189ad72-6166-4d2d-b776-1d414a3dd114">
      <UserInfo>
        <DisplayName/>
        <AccountId xsi:nil="true"/>
        <AccountType/>
      </UserInfo>
    </SharedWithUsers>
    <lcf76f155ced4ddcb4097134ff3c332f xmlns="a7ed23eb-128b-4ad1-b5ee-d369d0a41abc">
      <Terms xmlns="http://schemas.microsoft.com/office/infopath/2007/PartnerControls"/>
    </lcf76f155ced4ddcb4097134ff3c332f>
    <TaxCatchAll xmlns="7189ad72-6166-4d2d-b776-1d414a3dd11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272A1-8248-4787-9845-B69CAA005B40}"/>
</file>

<file path=customXml/itemProps2.xml><?xml version="1.0" encoding="utf-8"?>
<ds:datastoreItem xmlns:ds="http://schemas.openxmlformats.org/officeDocument/2006/customXml" ds:itemID="{E2920EB0-87EB-4AFB-BD86-459BBE6E8E9B}">
  <ds:schemaRefs>
    <ds:schemaRef ds:uri="http://schemas.openxmlformats.org/package/2006/metadata/core-properties"/>
    <ds:schemaRef ds:uri="http://purl.org/dc/terms/"/>
    <ds:schemaRef ds:uri="7189ad72-6166-4d2d-b776-1d414a3dd114"/>
    <ds:schemaRef ds:uri="http://schemas.microsoft.com/office/2006/documentManagement/types"/>
    <ds:schemaRef ds:uri="http://purl.org/dc/elements/1.1/"/>
    <ds:schemaRef ds:uri="http://schemas.microsoft.com/office/2006/metadata/properties"/>
    <ds:schemaRef ds:uri="http://schemas.microsoft.com/office/infopath/2007/PartnerControls"/>
    <ds:schemaRef ds:uri="a7ed23eb-128b-4ad1-b5ee-d369d0a41abc"/>
    <ds:schemaRef ds:uri="http://www.w3.org/XML/1998/namespace"/>
    <ds:schemaRef ds:uri="http://purl.org/dc/dcmitype/"/>
  </ds:schemaRefs>
</ds:datastoreItem>
</file>

<file path=customXml/itemProps3.xml><?xml version="1.0" encoding="utf-8"?>
<ds:datastoreItem xmlns:ds="http://schemas.openxmlformats.org/officeDocument/2006/customXml" ds:itemID="{AD341F69-0A93-4E38-8090-1AFBD50651F2}">
  <ds:schemaRefs>
    <ds:schemaRef ds:uri="http://schemas.microsoft.com/sharepoint/v3/contenttype/forms"/>
  </ds:schemaRefs>
</ds:datastoreItem>
</file>

<file path=customXml/itemProps4.xml><?xml version="1.0" encoding="utf-8"?>
<ds:datastoreItem xmlns:ds="http://schemas.openxmlformats.org/officeDocument/2006/customXml" ds:itemID="{6F88E27F-BA1A-46A5-A6FA-3FA479C9E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709</Words>
  <Characters>4473</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da kapo</Company>
  <LinksUpToDate>false</LinksUpToDate>
  <CharactersWithSpaces>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Ralf Irmler</dc:creator>
  <cp:lastModifiedBy>Boettcher, Katrin</cp:lastModifiedBy>
  <cp:revision>10</cp:revision>
  <cp:lastPrinted>2022-10-18T14:06:00Z</cp:lastPrinted>
  <dcterms:created xsi:type="dcterms:W3CDTF">2022-10-24T05:56:00Z</dcterms:created>
  <dcterms:modified xsi:type="dcterms:W3CDTF">2022-10-26T13:08:00Z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y fmtid="{D5CDD505-2E9C-101B-9397-08002B2CF9AE}" pid="10" name="MSIP_Label_fe6f9336-3278-4b9c-a8a2-227a9f27a0b0_Enabled">
    <vt:lpwstr>true</vt:lpwstr>
  </property>
  <property fmtid="{D5CDD505-2E9C-101B-9397-08002B2CF9AE}" pid="11" name="MSIP_Label_fe6f9336-3278-4b9c-a8a2-227a9f27a0b0_SetDate">
    <vt:lpwstr>2022-10-26T13:08:34Z</vt:lpwstr>
  </property>
  <property fmtid="{D5CDD505-2E9C-101B-9397-08002B2CF9AE}" pid="12" name="MSIP_Label_fe6f9336-3278-4b9c-a8a2-227a9f27a0b0_Method">
    <vt:lpwstr>Privileged</vt:lpwstr>
  </property>
  <property fmtid="{D5CDD505-2E9C-101B-9397-08002B2CF9AE}" pid="13" name="MSIP_Label_fe6f9336-3278-4b9c-a8a2-227a9f27a0b0_Name">
    <vt:lpwstr>Public</vt:lpwstr>
  </property>
  <property fmtid="{D5CDD505-2E9C-101B-9397-08002B2CF9AE}" pid="14" name="MSIP_Label_fe6f9336-3278-4b9c-a8a2-227a9f27a0b0_SiteId">
    <vt:lpwstr>c7b07781-06f3-41d7-b40f-5b2de1018509</vt:lpwstr>
  </property>
  <property fmtid="{D5CDD505-2E9C-101B-9397-08002B2CF9AE}" pid="15" name="MSIP_Label_fe6f9336-3278-4b9c-a8a2-227a9f27a0b0_ActionId">
    <vt:lpwstr>e09bbabb-1d98-4834-8f53-59dd2442b6df</vt:lpwstr>
  </property>
  <property fmtid="{D5CDD505-2E9C-101B-9397-08002B2CF9AE}" pid="16" name="MSIP_Label_fe6f9336-3278-4b9c-a8a2-227a9f27a0b0_ContentBits">
    <vt:lpwstr>2</vt:lpwstr>
  </property>
</Properties>
</file>