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8805CE" w:rsidR="00454B4C" w:rsidP="00454B4C" w:rsidRDefault="005A390F" w14:paraId="5AAA54C7" w14:textId="34B1D85A">
      <w:pPr>
        <w:pStyle w:val="Copy"/>
        <w:tabs>
          <w:tab w:val="right" w:pos="9781"/>
        </w:tabs>
        <w:spacing w:before="120" w:line="340" w:lineRule="atLeast"/>
        <w:jc w:val="both"/>
        <w:rPr>
          <w:rFonts w:cs="Arial"/>
          <w:b/>
          <w:noProof w:val="0"/>
          <w:sz w:val="32"/>
          <w:szCs w:val="32"/>
          <w:lang w:val="de-DE"/>
        </w:rPr>
      </w:pPr>
      <w:bookmarkStart w:name="_MacBuGuideStaticData_3101H" w:id="0"/>
      <w:bookmarkStart w:name="_MacBuGuideStaticData_1989H" w:id="1"/>
      <w:r w:rsidRPr="008805CE">
        <w:rPr>
          <w:rFonts w:cs="Arial"/>
          <w:b/>
          <w:noProof w:val="0"/>
          <w:sz w:val="32"/>
          <w:szCs w:val="32"/>
          <w:lang w:val="de-DE"/>
        </w:rPr>
        <w:t>PRESSEMITTEILUNG</w:t>
      </w:r>
    </w:p>
    <w:p w:rsidRPr="008805CE" w:rsidR="00454B4C" w:rsidP="00ED46A4" w:rsidRDefault="00454B4C" w14:paraId="53834077" w14:textId="77777777">
      <w:pPr>
        <w:pStyle w:val="Copy"/>
        <w:tabs>
          <w:tab w:val="right" w:pos="9781"/>
        </w:tabs>
        <w:spacing w:after="0" w:line="360" w:lineRule="auto"/>
        <w:jc w:val="both"/>
        <w:rPr>
          <w:rFonts w:cs="Arial"/>
          <w:caps/>
          <w:noProof w:val="0"/>
          <w:sz w:val="32"/>
          <w:szCs w:val="32"/>
          <w:lang w:val="de-DE"/>
        </w:rPr>
      </w:pPr>
    </w:p>
    <w:bookmarkEnd w:id="0"/>
    <w:bookmarkEnd w:id="1"/>
    <w:p w:rsidRPr="008805CE" w:rsidR="00ED46A4" w:rsidP="00ED46A4" w:rsidRDefault="0065275E" w14:paraId="1B4469D0" w14:textId="5C113BFC" w14:noSpellErr="1">
      <w:pPr>
        <w:widowControl w:val="0"/>
        <w:spacing w:after="0" w:line="360" w:lineRule="auto"/>
        <w:jc w:val="both"/>
        <w:rPr>
          <w:rFonts w:ascii="Arial" w:hAnsi="Arial" w:eastAsia="Arial" w:cs="Arial"/>
          <w:b w:val="1"/>
          <w:bCs w:val="1"/>
          <w:color w:val="000000" w:themeColor="text1"/>
          <w:sz w:val="30"/>
          <w:szCs w:val="30"/>
          <w:lang w:val="de-DE"/>
        </w:rPr>
      </w:pPr>
      <w:r w:rsidRPr="2F0DC08C" w:rsidR="0065275E">
        <w:rPr>
          <w:rFonts w:ascii="Arial" w:hAnsi="Arial" w:eastAsia="Arial" w:cs="Arial"/>
          <w:b w:val="1"/>
          <w:bCs w:val="1"/>
          <w:color w:val="000000" w:themeColor="text1" w:themeTint="FF" w:themeShade="FF"/>
          <w:sz w:val="30"/>
          <w:szCs w:val="30"/>
          <w:lang w:val="de-DE"/>
        </w:rPr>
        <w:t xml:space="preserve">Freudenberg Performance Materials übernimmt </w:t>
      </w:r>
      <w:r w:rsidRPr="2F0DC08C" w:rsidR="0DE7B771">
        <w:rPr>
          <w:rFonts w:ascii="Arial" w:hAnsi="Arial" w:eastAsia="Arial" w:cs="Arial"/>
          <w:b w:val="1"/>
          <w:bCs w:val="1"/>
          <w:color w:val="000000" w:themeColor="text1" w:themeTint="FF" w:themeShade="FF"/>
          <w:sz w:val="30"/>
          <w:szCs w:val="30"/>
          <w:lang w:val="de-DE"/>
        </w:rPr>
        <w:t>maßgebliche</w:t>
      </w:r>
      <w:r w:rsidRPr="2F0DC08C" w:rsidR="0DE7B771">
        <w:rPr>
          <w:rFonts w:ascii="Arial" w:hAnsi="Arial" w:eastAsia="Arial" w:cs="Arial"/>
          <w:b w:val="1"/>
          <w:bCs w:val="1"/>
          <w:color w:val="000000" w:themeColor="text1" w:themeTint="FF" w:themeShade="FF"/>
          <w:sz w:val="30"/>
          <w:szCs w:val="30"/>
          <w:lang w:val="de-DE"/>
        </w:rPr>
        <w:t xml:space="preserve"> </w:t>
      </w:r>
      <w:r w:rsidRPr="2F0DC08C" w:rsidR="0065275E">
        <w:rPr>
          <w:rFonts w:ascii="Arial" w:hAnsi="Arial" w:eastAsia="Arial" w:cs="Arial"/>
          <w:b w:val="1"/>
          <w:bCs w:val="1"/>
          <w:color w:val="000000" w:themeColor="text1" w:themeTint="FF" w:themeShade="FF"/>
          <w:sz w:val="30"/>
          <w:szCs w:val="30"/>
          <w:lang w:val="de-DE"/>
        </w:rPr>
        <w:t xml:space="preserve">Teile der </w:t>
      </w:r>
      <w:r w:rsidRPr="2F0DC08C" w:rsidR="0065275E">
        <w:rPr>
          <w:rFonts w:ascii="Arial" w:hAnsi="Arial" w:eastAsia="Arial" w:cs="Arial"/>
          <w:b w:val="1"/>
          <w:bCs w:val="1"/>
          <w:color w:val="000000" w:themeColor="text1" w:themeTint="FF" w:themeShade="FF"/>
          <w:sz w:val="30"/>
          <w:szCs w:val="30"/>
          <w:lang w:val="de-DE"/>
        </w:rPr>
        <w:t>Heytex</w:t>
      </w:r>
      <w:r w:rsidRPr="2F0DC08C" w:rsidR="0065275E">
        <w:rPr>
          <w:rFonts w:ascii="Arial" w:hAnsi="Arial" w:eastAsia="Arial" w:cs="Arial"/>
          <w:b w:val="1"/>
          <w:bCs w:val="1"/>
          <w:color w:val="000000" w:themeColor="text1" w:themeTint="FF" w:themeShade="FF"/>
          <w:sz w:val="30"/>
          <w:szCs w:val="30"/>
          <w:lang w:val="de-DE"/>
        </w:rPr>
        <w:t xml:space="preserve"> Gruppe</w:t>
      </w:r>
    </w:p>
    <w:p w:rsidRPr="008805CE" w:rsidR="0065275E" w:rsidP="00ED46A4" w:rsidRDefault="0065275E" w14:paraId="43067A6C" w14:textId="77777777">
      <w:pPr>
        <w:widowControl w:val="0"/>
        <w:spacing w:after="0" w:line="360" w:lineRule="auto"/>
        <w:jc w:val="both"/>
        <w:rPr>
          <w:rFonts w:ascii="Arial" w:hAnsi="Arial" w:eastAsia="Arial" w:cs="Arial"/>
          <w:b/>
          <w:bCs/>
          <w:color w:val="000000" w:themeColor="text1"/>
          <w:sz w:val="30"/>
          <w:szCs w:val="30"/>
          <w:lang w:val="de-DE"/>
        </w:rPr>
      </w:pPr>
    </w:p>
    <w:p w:rsidRPr="003D4B19" w:rsidR="00ED46A4" w:rsidP="76D0431A" w:rsidRDefault="00ED46A4" w14:paraId="1E6F6781" w14:textId="4ED641B2">
      <w:pPr>
        <w:pStyle w:val="Standard"/>
        <w:suppressLineNumbers w:val="0"/>
        <w:bidi w:val="0"/>
        <w:spacing w:before="0" w:beforeAutospacing="off" w:after="0" w:afterAutospacing="off" w:line="360" w:lineRule="auto"/>
        <w:ind w:left="0" w:right="0"/>
        <w:jc w:val="both"/>
        <w:rPr>
          <w:rFonts w:ascii="Arial" w:hAnsi="Arial" w:eastAsia="Arial" w:cs="Arial"/>
          <w:b w:val="1"/>
          <w:bCs w:val="1"/>
          <w:color w:val="000000" w:themeColor="text1" w:themeTint="FF" w:themeShade="FF"/>
          <w:sz w:val="24"/>
          <w:szCs w:val="24"/>
          <w:lang w:val="de-DE"/>
        </w:rPr>
      </w:pPr>
      <w:r w:rsidRPr="66A54742" w:rsidR="00ED46A4">
        <w:rPr>
          <w:rFonts w:ascii="Arial" w:hAnsi="Arial" w:eastAsia="Arial" w:cs="Arial"/>
          <w:b w:val="1"/>
          <w:bCs w:val="1"/>
          <w:color w:val="000000" w:themeColor="text1" w:themeTint="FF" w:themeShade="FF"/>
          <w:sz w:val="24"/>
          <w:szCs w:val="24"/>
          <w:lang w:val="de-DE"/>
        </w:rPr>
        <w:t xml:space="preserve">Weinheim, </w:t>
      </w:r>
      <w:r w:rsidRPr="66A54742" w:rsidR="0581BF36">
        <w:rPr>
          <w:rFonts w:ascii="Arial" w:hAnsi="Arial" w:eastAsia="Arial" w:cs="Arial"/>
          <w:b w:val="1"/>
          <w:bCs w:val="1"/>
          <w:color w:val="000000" w:themeColor="text1" w:themeTint="FF" w:themeShade="FF"/>
          <w:sz w:val="24"/>
          <w:szCs w:val="24"/>
          <w:lang w:val="de-DE"/>
        </w:rPr>
        <w:t>2</w:t>
      </w:r>
      <w:r w:rsidRPr="66A54742" w:rsidR="3485EAA7">
        <w:rPr>
          <w:rFonts w:ascii="Arial" w:hAnsi="Arial" w:eastAsia="Arial" w:cs="Arial"/>
          <w:b w:val="1"/>
          <w:bCs w:val="1"/>
          <w:color w:val="000000" w:themeColor="text1" w:themeTint="FF" w:themeShade="FF"/>
          <w:sz w:val="24"/>
          <w:szCs w:val="24"/>
          <w:lang w:val="de-DE"/>
        </w:rPr>
        <w:t>4</w:t>
      </w:r>
      <w:r w:rsidRPr="66A54742" w:rsidR="00561B94">
        <w:rPr>
          <w:rFonts w:ascii="Arial" w:hAnsi="Arial" w:eastAsia="Arial" w:cs="Arial"/>
          <w:b w:val="1"/>
          <w:bCs w:val="1"/>
          <w:color w:val="000000" w:themeColor="text1" w:themeTint="FF" w:themeShade="FF"/>
          <w:sz w:val="24"/>
          <w:szCs w:val="24"/>
          <w:lang w:val="de-DE"/>
        </w:rPr>
        <w:t>.</w:t>
      </w:r>
      <w:r w:rsidRPr="66A54742" w:rsidR="00561B94">
        <w:rPr>
          <w:rFonts w:ascii="Arial" w:hAnsi="Arial" w:eastAsia="Arial" w:cs="Arial"/>
          <w:b w:val="1"/>
          <w:bCs w:val="1"/>
          <w:color w:val="000000" w:themeColor="text1" w:themeTint="FF" w:themeShade="FF"/>
          <w:sz w:val="24"/>
          <w:szCs w:val="24"/>
          <w:lang w:val="de-DE"/>
        </w:rPr>
        <w:t xml:space="preserve"> </w:t>
      </w:r>
      <w:r w:rsidRPr="66A54742" w:rsidR="53C96841">
        <w:rPr>
          <w:rFonts w:ascii="Arial" w:hAnsi="Arial" w:eastAsia="Arial" w:cs="Arial"/>
          <w:b w:val="1"/>
          <w:bCs w:val="1"/>
          <w:color w:val="000000" w:themeColor="text1" w:themeTint="FF" w:themeShade="FF"/>
          <w:sz w:val="24"/>
          <w:szCs w:val="24"/>
          <w:lang w:val="de-DE"/>
        </w:rPr>
        <w:t xml:space="preserve">September </w:t>
      </w:r>
      <w:r w:rsidRPr="66A54742" w:rsidR="00093C57">
        <w:rPr>
          <w:rFonts w:ascii="Arial" w:hAnsi="Arial" w:eastAsia="Arial" w:cs="Arial"/>
          <w:b w:val="1"/>
          <w:bCs w:val="1"/>
          <w:color w:val="000000" w:themeColor="text1" w:themeTint="FF" w:themeShade="FF"/>
          <w:sz w:val="24"/>
          <w:szCs w:val="24"/>
          <w:lang w:val="de-DE"/>
        </w:rPr>
        <w:t>2024</w:t>
      </w:r>
      <w:r w:rsidRPr="66A54742" w:rsidR="00ED46A4">
        <w:rPr>
          <w:rFonts w:ascii="Arial" w:hAnsi="Arial" w:eastAsia="Arial" w:cs="Arial"/>
          <w:b w:val="1"/>
          <w:bCs w:val="1"/>
          <w:color w:val="000000" w:themeColor="text1" w:themeTint="FF" w:themeShade="FF"/>
          <w:sz w:val="24"/>
          <w:szCs w:val="24"/>
          <w:lang w:val="de-DE"/>
        </w:rPr>
        <w:t xml:space="preserve">. </w:t>
      </w:r>
      <w:bookmarkStart w:name="_Hlk155796293" w:id="2"/>
      <w:r w:rsidRPr="66A54742" w:rsidR="00093C57">
        <w:rPr>
          <w:rFonts w:ascii="Arial" w:hAnsi="Arial" w:eastAsia="Arial" w:cs="Arial"/>
          <w:b w:val="1"/>
          <w:bCs w:val="1"/>
          <w:color w:val="000000" w:themeColor="text1" w:themeTint="FF" w:themeShade="FF"/>
          <w:sz w:val="24"/>
          <w:szCs w:val="24"/>
          <w:lang w:val="de-DE"/>
        </w:rPr>
        <w:t xml:space="preserve">Die Freudenberg Performance Materials Gruppe erweitert ihr Geschäft mit beschichteten technischen Textilien (Mehler </w:t>
      </w:r>
      <w:r w:rsidRPr="66A54742" w:rsidR="00093C57">
        <w:rPr>
          <w:rFonts w:ascii="Arial" w:hAnsi="Arial" w:eastAsia="Arial" w:cs="Arial"/>
          <w:b w:val="1"/>
          <w:bCs w:val="1"/>
          <w:color w:val="000000" w:themeColor="text1" w:themeTint="FF" w:themeShade="FF"/>
          <w:sz w:val="24"/>
          <w:szCs w:val="24"/>
          <w:lang w:val="de-DE"/>
        </w:rPr>
        <w:t>Texnologies</w:t>
      </w:r>
      <w:r w:rsidRPr="66A54742" w:rsidR="00093C57">
        <w:rPr>
          <w:rFonts w:ascii="Arial" w:hAnsi="Arial" w:eastAsia="Arial" w:cs="Arial"/>
          <w:b w:val="1"/>
          <w:bCs w:val="1"/>
          <w:color w:val="000000" w:themeColor="text1" w:themeTint="FF" w:themeShade="FF"/>
          <w:sz w:val="24"/>
          <w:szCs w:val="24"/>
          <w:lang w:val="de-DE"/>
        </w:rPr>
        <w:t xml:space="preserve">). Der Spezialist für technische Textilien übernimmt </w:t>
      </w:r>
      <w:r w:rsidRPr="66A54742" w:rsidR="57377466">
        <w:rPr>
          <w:rFonts w:ascii="Arial" w:hAnsi="Arial" w:eastAsia="Arial" w:cs="Arial"/>
          <w:b w:val="1"/>
          <w:bCs w:val="1"/>
          <w:color w:val="000000" w:themeColor="text1" w:themeTint="FF" w:themeShade="FF"/>
          <w:sz w:val="24"/>
          <w:szCs w:val="24"/>
          <w:lang w:val="de-DE"/>
        </w:rPr>
        <w:t xml:space="preserve">maßgebliche </w:t>
      </w:r>
      <w:r w:rsidRPr="66A54742" w:rsidR="00093C57">
        <w:rPr>
          <w:rFonts w:ascii="Arial" w:hAnsi="Arial" w:eastAsia="Arial" w:cs="Arial"/>
          <w:b w:val="1"/>
          <w:bCs w:val="1"/>
          <w:color w:val="000000" w:themeColor="text1" w:themeTint="FF" w:themeShade="FF"/>
          <w:sz w:val="24"/>
          <w:szCs w:val="24"/>
          <w:lang w:val="de-DE"/>
        </w:rPr>
        <w:t xml:space="preserve">Teile der </w:t>
      </w:r>
      <w:r w:rsidRPr="66A54742" w:rsidR="00093C57">
        <w:rPr>
          <w:rFonts w:ascii="Arial" w:hAnsi="Arial" w:eastAsia="Arial" w:cs="Arial"/>
          <w:b w:val="1"/>
          <w:bCs w:val="1"/>
          <w:color w:val="000000" w:themeColor="text1" w:themeTint="FF" w:themeShade="FF"/>
          <w:sz w:val="24"/>
          <w:szCs w:val="24"/>
          <w:lang w:val="de-DE"/>
        </w:rPr>
        <w:t>Heytex</w:t>
      </w:r>
      <w:r w:rsidRPr="66A54742" w:rsidR="00093C57">
        <w:rPr>
          <w:rFonts w:ascii="Arial" w:hAnsi="Arial" w:eastAsia="Arial" w:cs="Arial"/>
          <w:b w:val="1"/>
          <w:bCs w:val="1"/>
          <w:color w:val="000000" w:themeColor="text1" w:themeTint="FF" w:themeShade="FF"/>
          <w:sz w:val="24"/>
          <w:szCs w:val="24"/>
          <w:lang w:val="de-DE"/>
        </w:rPr>
        <w:t xml:space="preserve"> Gruppe vom Private Equity Investor </w:t>
      </w:r>
      <w:r w:rsidRPr="66A54742" w:rsidR="00093C57">
        <w:rPr>
          <w:rFonts w:ascii="Arial" w:hAnsi="Arial" w:eastAsia="Arial" w:cs="Arial"/>
          <w:b w:val="1"/>
          <w:bCs w:val="1"/>
          <w:color w:val="000000" w:themeColor="text1" w:themeTint="FF" w:themeShade="FF"/>
          <w:sz w:val="24"/>
          <w:szCs w:val="24"/>
          <w:lang w:val="de-DE"/>
        </w:rPr>
        <w:t>Bencis</w:t>
      </w:r>
      <w:r w:rsidRPr="66A54742" w:rsidR="0005163A">
        <w:rPr>
          <w:rFonts w:ascii="Arial" w:hAnsi="Arial" w:eastAsia="Arial" w:cs="Arial"/>
          <w:b w:val="1"/>
          <w:bCs w:val="1"/>
          <w:color w:val="000000" w:themeColor="text1" w:themeTint="FF" w:themeShade="FF"/>
          <w:sz w:val="24"/>
          <w:szCs w:val="24"/>
          <w:lang w:val="de-DE"/>
        </w:rPr>
        <w:t xml:space="preserve"> Capital Partners</w:t>
      </w:r>
      <w:r w:rsidRPr="66A54742" w:rsidR="00093C57">
        <w:rPr>
          <w:rFonts w:ascii="Arial" w:hAnsi="Arial" w:eastAsia="Arial" w:cs="Arial"/>
          <w:b w:val="1"/>
          <w:bCs w:val="1"/>
          <w:color w:val="000000" w:themeColor="text1" w:themeTint="FF" w:themeShade="FF"/>
          <w:sz w:val="24"/>
          <w:szCs w:val="24"/>
          <w:lang w:val="de-DE"/>
        </w:rPr>
        <w:t xml:space="preserve">. Die Akquisition umfasst </w:t>
      </w:r>
      <w:r w:rsidRPr="66A54742" w:rsidR="1D871F7E">
        <w:rPr>
          <w:rFonts w:ascii="Arial" w:hAnsi="Arial" w:eastAsia="Arial" w:cs="Arial"/>
          <w:b w:val="1"/>
          <w:bCs w:val="1"/>
          <w:color w:val="000000" w:themeColor="text1" w:themeTint="FF" w:themeShade="FF"/>
          <w:sz w:val="24"/>
          <w:szCs w:val="24"/>
          <w:lang w:val="de-DE"/>
        </w:rPr>
        <w:t xml:space="preserve">das Kerngeschäft von </w:t>
      </w:r>
      <w:r w:rsidRPr="66A54742" w:rsidR="1D871F7E">
        <w:rPr>
          <w:rFonts w:ascii="Arial" w:hAnsi="Arial" w:eastAsia="Arial" w:cs="Arial"/>
          <w:b w:val="1"/>
          <w:bCs w:val="1"/>
          <w:color w:val="000000" w:themeColor="text1" w:themeTint="FF" w:themeShade="FF"/>
          <w:sz w:val="24"/>
          <w:szCs w:val="24"/>
          <w:lang w:val="de-DE"/>
        </w:rPr>
        <w:t>Heytex</w:t>
      </w:r>
      <w:r w:rsidRPr="66A54742" w:rsidR="1D871F7E">
        <w:rPr>
          <w:rFonts w:ascii="Arial" w:hAnsi="Arial" w:eastAsia="Arial" w:cs="Arial"/>
          <w:b w:val="1"/>
          <w:bCs w:val="1"/>
          <w:color w:val="000000" w:themeColor="text1" w:themeTint="FF" w:themeShade="FF"/>
          <w:sz w:val="24"/>
          <w:szCs w:val="24"/>
          <w:lang w:val="de-DE"/>
        </w:rPr>
        <w:t xml:space="preserve"> mit </w:t>
      </w:r>
      <w:r w:rsidRPr="66A54742" w:rsidR="00093C57">
        <w:rPr>
          <w:rFonts w:ascii="Arial" w:hAnsi="Arial" w:eastAsia="Arial" w:cs="Arial"/>
          <w:b w:val="1"/>
          <w:bCs w:val="1"/>
          <w:color w:val="000000" w:themeColor="text1" w:themeTint="FF" w:themeShade="FF"/>
          <w:sz w:val="24"/>
          <w:szCs w:val="24"/>
          <w:lang w:val="de-DE"/>
        </w:rPr>
        <w:t>drei Produktionsstandorte</w:t>
      </w:r>
      <w:r w:rsidRPr="66A54742" w:rsidR="09C063EA">
        <w:rPr>
          <w:rFonts w:ascii="Arial" w:hAnsi="Arial" w:eastAsia="Arial" w:cs="Arial"/>
          <w:b w:val="1"/>
          <w:bCs w:val="1"/>
          <w:color w:val="000000" w:themeColor="text1" w:themeTint="FF" w:themeShade="FF"/>
          <w:sz w:val="24"/>
          <w:szCs w:val="24"/>
          <w:lang w:val="de-DE"/>
        </w:rPr>
        <w:t>n</w:t>
      </w:r>
      <w:r w:rsidRPr="66A54742" w:rsidR="00093C57">
        <w:rPr>
          <w:rFonts w:ascii="Arial" w:hAnsi="Arial" w:eastAsia="Arial" w:cs="Arial"/>
          <w:b w:val="1"/>
          <w:bCs w:val="1"/>
          <w:color w:val="000000" w:themeColor="text1" w:themeTint="FF" w:themeShade="FF"/>
          <w:sz w:val="24"/>
          <w:szCs w:val="24"/>
          <w:lang w:val="de-DE"/>
        </w:rPr>
        <w:t xml:space="preserve"> </w:t>
      </w:r>
      <w:r w:rsidRPr="66A54742" w:rsidR="2C2F2669">
        <w:rPr>
          <w:rFonts w:ascii="Arial" w:hAnsi="Arial" w:eastAsia="Arial" w:cs="Arial"/>
          <w:b w:val="1"/>
          <w:bCs w:val="1"/>
          <w:color w:val="000000" w:themeColor="text1" w:themeTint="FF" w:themeShade="FF"/>
          <w:sz w:val="24"/>
          <w:szCs w:val="24"/>
          <w:lang w:val="de-DE"/>
        </w:rPr>
        <w:t>(</w:t>
      </w:r>
      <w:r w:rsidRPr="66A54742" w:rsidR="00093C57">
        <w:rPr>
          <w:rFonts w:ascii="Arial" w:hAnsi="Arial" w:eastAsia="Arial" w:cs="Arial"/>
          <w:b w:val="1"/>
          <w:bCs w:val="1"/>
          <w:color w:val="000000" w:themeColor="text1" w:themeTint="FF" w:themeShade="FF"/>
          <w:sz w:val="24"/>
          <w:szCs w:val="24"/>
          <w:lang w:val="de-DE"/>
        </w:rPr>
        <w:t>Deutschland und China</w:t>
      </w:r>
      <w:r w:rsidRPr="66A54742" w:rsidR="792DE379">
        <w:rPr>
          <w:rFonts w:ascii="Arial" w:hAnsi="Arial" w:eastAsia="Arial" w:cs="Arial"/>
          <w:b w:val="1"/>
          <w:bCs w:val="1"/>
          <w:color w:val="000000" w:themeColor="text1" w:themeTint="FF" w:themeShade="FF"/>
          <w:sz w:val="24"/>
          <w:szCs w:val="24"/>
          <w:lang w:val="de-DE"/>
        </w:rPr>
        <w:t xml:space="preserve">) und allen </w:t>
      </w:r>
      <w:r w:rsidRPr="66A54742" w:rsidR="44A95EA1">
        <w:rPr>
          <w:rFonts w:ascii="Arial" w:hAnsi="Arial" w:eastAsia="Arial" w:cs="Arial"/>
          <w:b w:val="1"/>
          <w:bCs w:val="1"/>
          <w:color w:val="000000" w:themeColor="text1" w:themeTint="FF" w:themeShade="FF"/>
          <w:sz w:val="24"/>
          <w:szCs w:val="24"/>
          <w:lang w:val="de-DE"/>
        </w:rPr>
        <w:t>Zentralfun</w:t>
      </w:r>
      <w:r w:rsidRPr="66A54742" w:rsidR="00F33AF5">
        <w:rPr>
          <w:rFonts w:ascii="Arial" w:hAnsi="Arial" w:eastAsia="Arial" w:cs="Arial"/>
          <w:b w:val="1"/>
          <w:bCs w:val="1"/>
          <w:color w:val="000000" w:themeColor="text1" w:themeTint="FF" w:themeShade="FF"/>
          <w:sz w:val="24"/>
          <w:szCs w:val="24"/>
          <w:lang w:val="de-DE"/>
        </w:rPr>
        <w:t>k</w:t>
      </w:r>
      <w:r w:rsidRPr="66A54742" w:rsidR="44A95EA1">
        <w:rPr>
          <w:rFonts w:ascii="Arial" w:hAnsi="Arial" w:eastAsia="Arial" w:cs="Arial"/>
          <w:b w:val="1"/>
          <w:bCs w:val="1"/>
          <w:color w:val="000000" w:themeColor="text1" w:themeTint="FF" w:themeShade="FF"/>
          <w:sz w:val="24"/>
          <w:szCs w:val="24"/>
          <w:lang w:val="de-DE"/>
        </w:rPr>
        <w:t xml:space="preserve">tionen, einschließlich Vertrieb und </w:t>
      </w:r>
      <w:r w:rsidRPr="66A54742" w:rsidR="004F3D05">
        <w:rPr>
          <w:rFonts w:ascii="Arial" w:hAnsi="Arial" w:eastAsia="Arial" w:cs="Arial"/>
          <w:b w:val="1"/>
          <w:bCs w:val="1"/>
          <w:color w:val="000000" w:themeColor="text1" w:themeTint="FF" w:themeShade="FF"/>
          <w:sz w:val="24"/>
          <w:szCs w:val="24"/>
          <w:lang w:val="de-DE"/>
        </w:rPr>
        <w:t>Forschung &amp; Entwicklung.</w:t>
      </w:r>
      <w:r w:rsidRPr="66A54742" w:rsidR="00093C57">
        <w:rPr>
          <w:rFonts w:ascii="Arial" w:hAnsi="Arial" w:eastAsia="Arial" w:cs="Arial"/>
          <w:b w:val="1"/>
          <w:bCs w:val="1"/>
          <w:color w:val="000000" w:themeColor="text1" w:themeTint="FF" w:themeShade="FF"/>
          <w:sz w:val="24"/>
          <w:szCs w:val="24"/>
          <w:lang w:val="de-DE"/>
        </w:rPr>
        <w:t xml:space="preserve"> Die </w:t>
      </w:r>
      <w:r w:rsidRPr="66A54742" w:rsidR="00093C57">
        <w:rPr>
          <w:rFonts w:ascii="Arial" w:hAnsi="Arial" w:eastAsia="Arial" w:cs="Arial"/>
          <w:b w:val="1"/>
          <w:bCs w:val="1"/>
          <w:color w:val="000000" w:themeColor="text1" w:themeTint="FF" w:themeShade="FF"/>
          <w:sz w:val="24"/>
          <w:szCs w:val="24"/>
          <w:lang w:val="de-DE"/>
        </w:rPr>
        <w:t>Heytex</w:t>
      </w:r>
      <w:r w:rsidRPr="66A54742" w:rsidR="00093C57">
        <w:rPr>
          <w:rFonts w:ascii="Arial" w:hAnsi="Arial" w:eastAsia="Arial" w:cs="Arial"/>
          <w:b w:val="1"/>
          <w:bCs w:val="1"/>
          <w:color w:val="000000" w:themeColor="text1" w:themeTint="FF" w:themeShade="FF"/>
          <w:sz w:val="24"/>
          <w:szCs w:val="24"/>
          <w:lang w:val="de-DE"/>
        </w:rPr>
        <w:t xml:space="preserve"> Gruppe gehört weltweit zu den führenden Produzenten hochwertiger und funktionalisierter technischer Textilien. Das Unternehmen mit seinem Hauptsitz in Bramsche ist international tätig. Im Jahr 2023 erwirtschaftete der</w:t>
      </w:r>
      <w:r w:rsidRPr="66A54742" w:rsidR="00575AE6">
        <w:rPr>
          <w:rFonts w:ascii="Arial" w:hAnsi="Arial" w:eastAsia="Arial" w:cs="Arial"/>
          <w:b w:val="1"/>
          <w:bCs w:val="1"/>
          <w:color w:val="000000" w:themeColor="text1" w:themeTint="FF" w:themeShade="FF"/>
          <w:sz w:val="24"/>
          <w:szCs w:val="24"/>
          <w:lang w:val="de-DE"/>
        </w:rPr>
        <w:t xml:space="preserve"> </w:t>
      </w:r>
      <w:r w:rsidRPr="66A54742" w:rsidR="00093C57">
        <w:rPr>
          <w:rFonts w:ascii="Arial" w:hAnsi="Arial" w:eastAsia="Arial" w:cs="Arial"/>
          <w:b w:val="1"/>
          <w:bCs w:val="1"/>
          <w:color w:val="000000" w:themeColor="text1" w:themeTint="FF" w:themeShade="FF"/>
          <w:sz w:val="24"/>
          <w:szCs w:val="24"/>
          <w:lang w:val="de-DE"/>
        </w:rPr>
        <w:t xml:space="preserve">betreffende Teil der </w:t>
      </w:r>
      <w:r w:rsidRPr="66A54742" w:rsidR="00093C57">
        <w:rPr>
          <w:rFonts w:ascii="Arial" w:hAnsi="Arial" w:eastAsia="Arial" w:cs="Arial"/>
          <w:b w:val="1"/>
          <w:bCs w:val="1"/>
          <w:color w:val="000000" w:themeColor="text1" w:themeTint="FF" w:themeShade="FF"/>
          <w:sz w:val="24"/>
          <w:szCs w:val="24"/>
          <w:lang w:val="de-DE"/>
        </w:rPr>
        <w:t>Heytex</w:t>
      </w:r>
      <w:r w:rsidRPr="66A54742" w:rsidR="00093C57">
        <w:rPr>
          <w:rFonts w:ascii="Arial" w:hAnsi="Arial" w:eastAsia="Arial" w:cs="Arial"/>
          <w:b w:val="1"/>
          <w:bCs w:val="1"/>
          <w:color w:val="000000" w:themeColor="text1" w:themeTint="FF" w:themeShade="FF"/>
          <w:sz w:val="24"/>
          <w:szCs w:val="24"/>
          <w:lang w:val="de-DE"/>
        </w:rPr>
        <w:t xml:space="preserve"> Gruppe </w:t>
      </w:r>
      <w:r w:rsidRPr="66A54742" w:rsidR="4365B744">
        <w:rPr>
          <w:rFonts w:ascii="Arial" w:hAnsi="Arial" w:eastAsia="Arial" w:cs="Arial"/>
          <w:b w:val="1"/>
          <w:bCs w:val="1"/>
          <w:color w:val="000000" w:themeColor="text1" w:themeTint="FF" w:themeShade="FF"/>
          <w:sz w:val="24"/>
          <w:szCs w:val="24"/>
          <w:lang w:val="de-DE"/>
        </w:rPr>
        <w:t xml:space="preserve">rund </w:t>
      </w:r>
      <w:r w:rsidRPr="66A54742" w:rsidR="00093C57">
        <w:rPr>
          <w:rFonts w:ascii="Arial" w:hAnsi="Arial" w:eastAsia="Arial" w:cs="Arial"/>
          <w:b w:val="1"/>
          <w:bCs w:val="1"/>
          <w:color w:val="000000" w:themeColor="text1" w:themeTint="FF" w:themeShade="FF"/>
          <w:sz w:val="24"/>
          <w:szCs w:val="24"/>
          <w:lang w:val="de-DE"/>
        </w:rPr>
        <w:t>100 Mio. Euro mit rund 400 Mitarbeitenden. Die Transaktion steht unter Vorbehalt der Zustimmung der Kartellbehörden.</w:t>
      </w:r>
    </w:p>
    <w:bookmarkEnd w:id="2"/>
    <w:p w:rsidRPr="003D4B19" w:rsidR="008F7C9B" w:rsidP="008F7C9B" w:rsidRDefault="008F7C9B" w14:paraId="5FA166FA" w14:textId="77777777">
      <w:pPr>
        <w:spacing w:after="0" w:line="360" w:lineRule="auto"/>
        <w:jc w:val="both"/>
        <w:rPr>
          <w:rFonts w:ascii="Arial" w:hAnsi="Arial" w:eastAsia="Arial" w:cs="Arial"/>
          <w:b/>
          <w:color w:val="000000" w:themeColor="text1"/>
          <w:sz w:val="24"/>
          <w:szCs w:val="24"/>
          <w:lang w:val="de-DE"/>
        </w:rPr>
      </w:pPr>
    </w:p>
    <w:p w:rsidRPr="003D4B19" w:rsidR="008F7C9B" w:rsidP="008F7C9B" w:rsidRDefault="00535B64" w14:paraId="17AA5BB8" w14:textId="7A474DC9">
      <w:pPr>
        <w:spacing w:after="0" w:line="360" w:lineRule="auto"/>
        <w:jc w:val="both"/>
        <w:rPr>
          <w:rFonts w:ascii="Arial" w:hAnsi="Arial" w:eastAsia="Arial" w:cs="Arial"/>
          <w:color w:val="000000" w:themeColor="text1"/>
          <w:sz w:val="24"/>
          <w:szCs w:val="24"/>
          <w:lang w:val="de-DE"/>
        </w:rPr>
      </w:pPr>
      <w:r w:rsidRPr="45583DB1" w:rsidR="00535B64">
        <w:rPr>
          <w:rFonts w:ascii="Arial" w:hAnsi="Arial" w:eastAsia="Arial" w:cs="Arial"/>
          <w:color w:val="000000" w:themeColor="text1" w:themeTint="FF" w:themeShade="FF"/>
          <w:sz w:val="24"/>
          <w:szCs w:val="24"/>
          <w:lang w:val="de-DE"/>
        </w:rPr>
        <w:t xml:space="preserve">„Mit der Akquisition </w:t>
      </w:r>
      <w:r w:rsidRPr="45583DB1" w:rsidR="02372924">
        <w:rPr>
          <w:rFonts w:ascii="Arial" w:hAnsi="Arial" w:eastAsia="Arial" w:cs="Arial"/>
          <w:color w:val="000000" w:themeColor="text1" w:themeTint="FF" w:themeShade="FF"/>
          <w:sz w:val="24"/>
          <w:szCs w:val="24"/>
          <w:lang w:val="de-DE"/>
        </w:rPr>
        <w:t xml:space="preserve">maßgeblicher Teile </w:t>
      </w:r>
      <w:r w:rsidRPr="45583DB1" w:rsidR="00535B64">
        <w:rPr>
          <w:rFonts w:ascii="Arial" w:hAnsi="Arial" w:eastAsia="Arial" w:cs="Arial"/>
          <w:color w:val="000000" w:themeColor="text1" w:themeTint="FF" w:themeShade="FF"/>
          <w:sz w:val="24"/>
          <w:szCs w:val="24"/>
          <w:lang w:val="de-DE"/>
        </w:rPr>
        <w:t xml:space="preserve">der </w:t>
      </w:r>
      <w:r w:rsidRPr="45583DB1" w:rsidR="00535B64">
        <w:rPr>
          <w:rFonts w:ascii="Arial" w:hAnsi="Arial" w:eastAsia="Arial" w:cs="Arial"/>
          <w:color w:val="000000" w:themeColor="text1" w:themeTint="FF" w:themeShade="FF"/>
          <w:sz w:val="24"/>
          <w:szCs w:val="24"/>
          <w:lang w:val="de-DE"/>
        </w:rPr>
        <w:t>Heytex</w:t>
      </w:r>
      <w:r w:rsidRPr="45583DB1" w:rsidR="00535B64">
        <w:rPr>
          <w:rFonts w:ascii="Arial" w:hAnsi="Arial" w:eastAsia="Arial" w:cs="Arial"/>
          <w:color w:val="000000" w:themeColor="text1" w:themeTint="FF" w:themeShade="FF"/>
          <w:sz w:val="24"/>
          <w:szCs w:val="24"/>
          <w:lang w:val="de-DE"/>
        </w:rPr>
        <w:t xml:space="preserve"> Gruppe ergänzen wir unser Geschäft mit beschichteten technischen Textilien in hervorragender Weise: Wir erweitern unsere Technologieplattform</w:t>
      </w:r>
      <w:r w:rsidRPr="45583DB1" w:rsidR="62D95898">
        <w:rPr>
          <w:rFonts w:ascii="Arial" w:hAnsi="Arial" w:eastAsia="Arial" w:cs="Arial"/>
          <w:color w:val="000000" w:themeColor="text1" w:themeTint="FF" w:themeShade="FF"/>
          <w:sz w:val="24"/>
          <w:szCs w:val="24"/>
          <w:lang w:val="de-DE"/>
        </w:rPr>
        <w:t>, unsere Marktpräsenz</w:t>
      </w:r>
      <w:r w:rsidRPr="45583DB1" w:rsidR="00535B64">
        <w:rPr>
          <w:rFonts w:ascii="Arial" w:hAnsi="Arial" w:eastAsia="Arial" w:cs="Arial"/>
          <w:color w:val="000000" w:themeColor="text1" w:themeTint="FF" w:themeShade="FF"/>
          <w:sz w:val="24"/>
          <w:szCs w:val="24"/>
          <w:lang w:val="de-DE"/>
        </w:rPr>
        <w:t xml:space="preserve"> </w:t>
      </w:r>
      <w:r w:rsidRPr="45583DB1" w:rsidR="2500A20F">
        <w:rPr>
          <w:rFonts w:ascii="Arial" w:hAnsi="Arial" w:eastAsia="Arial" w:cs="Arial"/>
          <w:color w:val="000000" w:themeColor="text1" w:themeTint="FF" w:themeShade="FF"/>
          <w:sz w:val="24"/>
          <w:szCs w:val="24"/>
          <w:lang w:val="de-DE"/>
        </w:rPr>
        <w:t xml:space="preserve">und bauen unsere Kapazitäten </w:t>
      </w:r>
      <w:r w:rsidRPr="45583DB1" w:rsidR="00490303">
        <w:rPr>
          <w:rFonts w:ascii="Arial" w:hAnsi="Arial" w:eastAsia="Arial" w:cs="Arial"/>
          <w:color w:val="000000" w:themeColor="text1" w:themeTint="FF" w:themeShade="FF"/>
          <w:sz w:val="24"/>
          <w:szCs w:val="24"/>
          <w:lang w:val="de-DE"/>
        </w:rPr>
        <w:t xml:space="preserve">bei Forschung und Entwicklung </w:t>
      </w:r>
      <w:r w:rsidRPr="45583DB1" w:rsidR="2500A20F">
        <w:rPr>
          <w:rFonts w:ascii="Arial" w:hAnsi="Arial" w:eastAsia="Arial" w:cs="Arial"/>
          <w:color w:val="000000" w:themeColor="text1" w:themeTint="FF" w:themeShade="FF"/>
          <w:sz w:val="24"/>
          <w:szCs w:val="24"/>
          <w:lang w:val="de-DE"/>
        </w:rPr>
        <w:t xml:space="preserve">aus. </w:t>
      </w:r>
      <w:r w:rsidRPr="45583DB1" w:rsidR="00AE7C3A">
        <w:rPr>
          <w:rFonts w:ascii="Arial" w:hAnsi="Arial" w:eastAsia="Arial" w:cs="Arial"/>
          <w:color w:val="000000" w:themeColor="text1" w:themeTint="FF" w:themeShade="FF"/>
          <w:sz w:val="24"/>
          <w:szCs w:val="24"/>
          <w:lang w:val="de-DE"/>
        </w:rPr>
        <w:t xml:space="preserve">Dies wird </w:t>
      </w:r>
      <w:r w:rsidRPr="45583DB1" w:rsidR="00360482">
        <w:rPr>
          <w:rFonts w:ascii="Arial" w:hAnsi="Arial" w:eastAsia="Arial" w:cs="Arial"/>
          <w:color w:val="000000" w:themeColor="text1" w:themeTint="FF" w:themeShade="FF"/>
          <w:sz w:val="24"/>
          <w:szCs w:val="24"/>
          <w:lang w:val="de-DE"/>
        </w:rPr>
        <w:t xml:space="preserve">zu </w:t>
      </w:r>
      <w:r w:rsidRPr="45583DB1" w:rsidR="00AE7C3A">
        <w:rPr>
          <w:rFonts w:ascii="Arial" w:hAnsi="Arial" w:eastAsia="Arial" w:cs="Arial"/>
          <w:color w:val="000000" w:themeColor="text1" w:themeTint="FF" w:themeShade="FF"/>
          <w:sz w:val="24"/>
          <w:szCs w:val="24"/>
          <w:lang w:val="de-DE"/>
        </w:rPr>
        <w:t>eine</w:t>
      </w:r>
      <w:r w:rsidRPr="45583DB1" w:rsidR="00360482">
        <w:rPr>
          <w:rFonts w:ascii="Arial" w:hAnsi="Arial" w:eastAsia="Arial" w:cs="Arial"/>
          <w:color w:val="000000" w:themeColor="text1" w:themeTint="FF" w:themeShade="FF"/>
          <w:sz w:val="24"/>
          <w:szCs w:val="24"/>
          <w:lang w:val="de-DE"/>
        </w:rPr>
        <w:t>r</w:t>
      </w:r>
      <w:r w:rsidRPr="45583DB1" w:rsidR="00AE7C3A">
        <w:rPr>
          <w:rFonts w:ascii="Arial" w:hAnsi="Arial" w:eastAsia="Arial" w:cs="Arial"/>
          <w:color w:val="000000" w:themeColor="text1" w:themeTint="FF" w:themeShade="FF"/>
          <w:sz w:val="24"/>
          <w:szCs w:val="24"/>
          <w:lang w:val="de-DE"/>
        </w:rPr>
        <w:t xml:space="preserve"> zusätzliche</w:t>
      </w:r>
      <w:r w:rsidRPr="45583DB1" w:rsidR="00360482">
        <w:rPr>
          <w:rFonts w:ascii="Arial" w:hAnsi="Arial" w:eastAsia="Arial" w:cs="Arial"/>
          <w:color w:val="000000" w:themeColor="text1" w:themeTint="FF" w:themeShade="FF"/>
          <w:sz w:val="24"/>
          <w:szCs w:val="24"/>
          <w:lang w:val="de-DE"/>
        </w:rPr>
        <w:t>n</w:t>
      </w:r>
      <w:r w:rsidRPr="45583DB1" w:rsidR="00AE7C3A">
        <w:rPr>
          <w:rFonts w:ascii="Arial" w:hAnsi="Arial" w:eastAsia="Arial" w:cs="Arial"/>
          <w:color w:val="000000" w:themeColor="text1" w:themeTint="FF" w:themeShade="FF"/>
          <w:sz w:val="24"/>
          <w:szCs w:val="24"/>
          <w:lang w:val="de-DE"/>
        </w:rPr>
        <w:t xml:space="preserve"> Hebelwirkung bei der Entwicklung innovativer Lösungen für unsere Kunden </w:t>
      </w:r>
      <w:r w:rsidRPr="45583DB1" w:rsidR="00360482">
        <w:rPr>
          <w:rFonts w:ascii="Arial" w:hAnsi="Arial" w:eastAsia="Arial" w:cs="Arial"/>
          <w:color w:val="000000" w:themeColor="text1" w:themeTint="FF" w:themeShade="FF"/>
          <w:sz w:val="24"/>
          <w:szCs w:val="24"/>
          <w:lang w:val="de-DE"/>
        </w:rPr>
        <w:t>führen</w:t>
      </w:r>
      <w:r w:rsidRPr="45583DB1" w:rsidR="00AE7C3A">
        <w:rPr>
          <w:rFonts w:ascii="Arial" w:hAnsi="Arial" w:eastAsia="Arial" w:cs="Arial"/>
          <w:color w:val="000000" w:themeColor="text1" w:themeTint="FF" w:themeShade="FF"/>
          <w:sz w:val="24"/>
          <w:szCs w:val="24"/>
          <w:lang w:val="de-DE"/>
        </w:rPr>
        <w:t xml:space="preserve">. </w:t>
      </w:r>
      <w:r w:rsidRPr="45583DB1" w:rsidR="00535B64">
        <w:rPr>
          <w:rFonts w:ascii="Arial" w:hAnsi="Arial" w:eastAsia="Arial" w:cs="Arial"/>
          <w:color w:val="000000" w:themeColor="text1" w:themeTint="FF" w:themeShade="FF"/>
          <w:sz w:val="24"/>
          <w:szCs w:val="24"/>
          <w:lang w:val="de-DE"/>
        </w:rPr>
        <w:t xml:space="preserve">Zudem erhalten wir Zugang zu neuen attraktiven Produktsegmenten und stärken unsere </w:t>
      </w:r>
      <w:r w:rsidRPr="45583DB1" w:rsidR="0193DF12">
        <w:rPr>
          <w:rFonts w:ascii="Arial" w:hAnsi="Arial" w:eastAsia="Arial" w:cs="Arial"/>
          <w:color w:val="000000" w:themeColor="text1" w:themeTint="FF" w:themeShade="FF"/>
          <w:sz w:val="24"/>
          <w:szCs w:val="24"/>
          <w:lang w:val="de-DE"/>
        </w:rPr>
        <w:t xml:space="preserve">Kompetenzen </w:t>
      </w:r>
      <w:r w:rsidRPr="45583DB1" w:rsidR="00535B64">
        <w:rPr>
          <w:rFonts w:ascii="Arial" w:hAnsi="Arial" w:eastAsia="Arial" w:cs="Arial"/>
          <w:color w:val="000000" w:themeColor="text1" w:themeTint="FF" w:themeShade="FF"/>
          <w:sz w:val="24"/>
          <w:szCs w:val="24"/>
          <w:lang w:val="de-DE"/>
        </w:rPr>
        <w:t xml:space="preserve">im Bereich beschichtete technische Textilien“, sagt Dr. Andreas Raps, CEO Freudenberg Performance Materials und Mitglied des Executive Council der Freudenberg-Gruppe. </w:t>
      </w:r>
      <w:r w:rsidRPr="45583DB1" w:rsidR="5DEF9F53">
        <w:rPr>
          <w:rFonts w:ascii="Arial" w:hAnsi="Arial" w:eastAsia="Arial" w:cs="Arial"/>
          <w:color w:val="000000" w:themeColor="text1" w:themeTint="FF" w:themeShade="FF"/>
          <w:sz w:val="24"/>
          <w:szCs w:val="24"/>
          <w:lang w:val="de-DE"/>
        </w:rPr>
        <w:t>Heytex</w:t>
      </w:r>
      <w:r w:rsidRPr="45583DB1" w:rsidR="009839D7">
        <w:rPr>
          <w:rFonts w:ascii="Arial" w:hAnsi="Arial" w:eastAsia="Arial" w:cs="Arial"/>
          <w:color w:val="000000" w:themeColor="text1" w:themeTint="FF" w:themeShade="FF"/>
          <w:sz w:val="24"/>
          <w:szCs w:val="24"/>
          <w:lang w:val="de-DE"/>
        </w:rPr>
        <w:t xml:space="preserve"> ist weltweit</w:t>
      </w:r>
      <w:r w:rsidRPr="45583DB1" w:rsidR="5DEF9F53">
        <w:rPr>
          <w:rFonts w:ascii="Arial" w:hAnsi="Arial" w:eastAsia="Arial" w:cs="Arial"/>
          <w:color w:val="000000" w:themeColor="text1" w:themeTint="FF" w:themeShade="FF"/>
          <w:sz w:val="24"/>
          <w:szCs w:val="24"/>
          <w:lang w:val="de-DE"/>
        </w:rPr>
        <w:t xml:space="preserve"> </w:t>
      </w:r>
      <w:r w:rsidRPr="45583DB1" w:rsidR="00490303">
        <w:rPr>
          <w:rFonts w:ascii="Arial" w:hAnsi="Arial" w:eastAsia="Arial" w:cs="Arial"/>
          <w:color w:val="000000" w:themeColor="text1" w:themeTint="FF" w:themeShade="FF"/>
          <w:sz w:val="24"/>
          <w:szCs w:val="24"/>
          <w:lang w:val="de-DE"/>
        </w:rPr>
        <w:t xml:space="preserve">aktiv und </w:t>
      </w:r>
      <w:r w:rsidRPr="45583DB1" w:rsidR="00535B64">
        <w:rPr>
          <w:rFonts w:ascii="Arial" w:hAnsi="Arial" w:eastAsia="Arial" w:cs="Arial"/>
          <w:color w:val="000000" w:themeColor="text1" w:themeTint="FF" w:themeShade="FF"/>
          <w:sz w:val="24"/>
          <w:szCs w:val="24"/>
          <w:lang w:val="de-DE"/>
        </w:rPr>
        <w:t>passt ausgezeichnet zu Freudenberg, da Innovation, Kundenorientierung und ausgezeichnete Qualität zu den Grundpfeilern seines Erfolges gehören.</w:t>
      </w:r>
    </w:p>
    <w:p w:rsidRPr="003D4B19" w:rsidR="00CC069C" w:rsidP="00C136A6" w:rsidRDefault="00CC069C" w14:paraId="77089190" w14:textId="117FF75B">
      <w:pPr>
        <w:spacing w:after="0" w:line="240" w:lineRule="auto"/>
        <w:jc w:val="both"/>
        <w:rPr>
          <w:rFonts w:ascii="Arial" w:hAnsi="Arial" w:eastAsia="Arial" w:cs="Arial"/>
          <w:b/>
          <w:bCs/>
          <w:color w:val="000000" w:themeColor="text1"/>
          <w:sz w:val="24"/>
          <w:szCs w:val="24"/>
          <w:u w:val="single"/>
          <w:lang w:val="de-DE"/>
        </w:rPr>
      </w:pPr>
      <w:r w:rsidRPr="003D4B19">
        <w:rPr>
          <w:rFonts w:ascii="Arial" w:hAnsi="Arial" w:eastAsia="Arial" w:cs="Arial"/>
          <w:b/>
          <w:bCs/>
          <w:color w:val="000000" w:themeColor="text1"/>
          <w:sz w:val="24"/>
          <w:szCs w:val="24"/>
          <w:u w:val="single"/>
          <w:lang w:val="de-DE"/>
        </w:rPr>
        <w:lastRenderedPageBreak/>
        <w:t>Fotos</w:t>
      </w:r>
    </w:p>
    <w:p w:rsidRPr="008805CE" w:rsidR="00386F38" w:rsidP="1D90E7EE" w:rsidRDefault="00386F38" w14:paraId="7E51C592" w14:textId="77777777">
      <w:pPr>
        <w:spacing w:before="120" w:after="0" w:line="240" w:lineRule="auto"/>
        <w:rPr>
          <w:i/>
          <w:iCs/>
          <w:lang w:val="de-DE"/>
        </w:rPr>
      </w:pPr>
      <w:r w:rsidRPr="008805CE">
        <w:rPr>
          <w:noProof/>
          <w:lang w:val="de-DE"/>
        </w:rPr>
        <w:drawing>
          <wp:inline distT="0" distB="0" distL="0" distR="0" wp14:anchorId="38AD50E5" wp14:editId="4FF7EA62">
            <wp:extent cx="2703600" cy="1800000"/>
            <wp:effectExtent l="0" t="0" r="1905" b="0"/>
            <wp:docPr id="455865530" name="Grafik 1" descr="Ein Bild, das Fahrzeug, draußen, Himmel, Land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865530" name="Grafik 455865530" descr="Ein Bild, das Fahrzeug, draußen, Himmel, Landfahrzeug enthält.&#10;&#10;Automatisch generierte Beschreibung"/>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3600" cy="1800000"/>
                    </a:xfrm>
                    <a:prstGeom prst="rect">
                      <a:avLst/>
                    </a:prstGeom>
                  </pic:spPr>
                </pic:pic>
              </a:graphicData>
            </a:graphic>
          </wp:inline>
        </w:drawing>
      </w:r>
    </w:p>
    <w:p w:rsidRPr="008805CE" w:rsidR="008F7C9B" w:rsidP="1D90E7EE" w:rsidRDefault="68988F9B" w14:paraId="07C47389" w14:textId="2E75F557">
      <w:pPr>
        <w:spacing w:before="120" w:after="0" w:line="240" w:lineRule="auto"/>
        <w:rPr>
          <w:i/>
          <w:iCs/>
          <w:bdr w:val="none" w:color="auto" w:sz="0" w:space="0" w:frame="1"/>
          <w:shd w:val="clear" w:color="auto" w:fill="FFFFFF"/>
          <w:lang w:val="de-DE"/>
        </w:rPr>
      </w:pPr>
      <w:r w:rsidRPr="008805CE">
        <w:rPr>
          <w:i/>
          <w:iCs/>
          <w:lang w:val="de-DE"/>
        </w:rPr>
        <w:t>Freudenberg Performance Materials übernimmt maßgebliche Teile der Heytex Gruppe.</w:t>
      </w:r>
    </w:p>
    <w:p w:rsidRPr="008805CE" w:rsidR="008F7C9B" w:rsidP="008F7C9B" w:rsidRDefault="000F1A23" w14:paraId="1690F0B7" w14:textId="09C6184F">
      <w:pPr>
        <w:spacing w:after="0" w:line="240" w:lineRule="auto"/>
        <w:rPr>
          <w:rStyle w:val="Fett"/>
          <w:rFonts w:ascii="Arial" w:hAnsi="Arial" w:cs="Arial"/>
          <w:b w:val="0"/>
          <w:bCs w:val="0"/>
          <w:sz w:val="18"/>
          <w:szCs w:val="18"/>
          <w:bdr w:val="none" w:color="auto" w:sz="0" w:space="0" w:frame="1"/>
          <w:shd w:val="clear" w:color="auto" w:fill="FFFFFF"/>
          <w:lang w:val="de-DE"/>
        </w:rPr>
      </w:pPr>
      <w:r w:rsidRPr="008805CE">
        <w:rPr>
          <w:rStyle w:val="Fett"/>
          <w:rFonts w:ascii="Arial" w:hAnsi="Arial" w:cs="Arial"/>
          <w:b w:val="0"/>
          <w:bCs w:val="0"/>
          <w:sz w:val="18"/>
          <w:szCs w:val="18"/>
          <w:bdr w:val="none" w:color="auto" w:sz="0" w:space="0" w:frame="1"/>
          <w:shd w:val="clear" w:color="auto" w:fill="FFFFFF"/>
          <w:lang w:val="de-DE"/>
        </w:rPr>
        <w:t>Quelle</w:t>
      </w:r>
      <w:r w:rsidRPr="008805CE" w:rsidR="008F7C9B">
        <w:rPr>
          <w:rStyle w:val="Fett"/>
          <w:rFonts w:ascii="Arial" w:hAnsi="Arial" w:cs="Arial"/>
          <w:b w:val="0"/>
          <w:bCs w:val="0"/>
          <w:sz w:val="18"/>
          <w:szCs w:val="18"/>
          <w:bdr w:val="none" w:color="auto" w:sz="0" w:space="0" w:frame="1"/>
          <w:shd w:val="clear" w:color="auto" w:fill="FFFFFF"/>
          <w:lang w:val="de-DE"/>
        </w:rPr>
        <w:t>: ©Freudenberg Performance Materials</w:t>
      </w:r>
    </w:p>
    <w:p w:rsidRPr="008805CE" w:rsidR="008F7C9B" w:rsidP="00ED46A4" w:rsidRDefault="008F7C9B" w14:paraId="178E18E8" w14:textId="77777777">
      <w:pPr>
        <w:pStyle w:val="Headline"/>
        <w:spacing w:line="360" w:lineRule="auto"/>
        <w:ind w:right="-36"/>
        <w:jc w:val="both"/>
        <w:rPr>
          <w:rFonts w:ascii="Arial" w:hAnsi="Arial" w:cs="Arial"/>
          <w:bCs w:val="0"/>
          <w:caps w:val="0"/>
          <w:color w:val="auto"/>
          <w:sz w:val="24"/>
          <w:szCs w:val="24"/>
          <w:lang w:val="de-DE"/>
        </w:rPr>
      </w:pPr>
    </w:p>
    <w:p w:rsidRPr="008805CE" w:rsidR="00CA7031" w:rsidP="00CA7031" w:rsidRDefault="00CA7031" w14:paraId="09063688" w14:textId="77777777">
      <w:pPr>
        <w:pStyle w:val="Headline"/>
        <w:spacing w:line="360" w:lineRule="auto"/>
        <w:ind w:right="-36"/>
        <w:jc w:val="both"/>
        <w:rPr>
          <w:rFonts w:ascii="Arial" w:hAnsi="Arial" w:cs="Arial"/>
          <w:bCs w:val="0"/>
          <w:caps w:val="0"/>
          <w:color w:val="auto"/>
          <w:sz w:val="24"/>
          <w:szCs w:val="24"/>
          <w:lang w:val="de-DE"/>
        </w:rPr>
      </w:pPr>
      <w:r w:rsidRPr="008805CE">
        <w:rPr>
          <w:rFonts w:ascii="Arial" w:hAnsi="Arial" w:cs="Arial"/>
          <w:bCs w:val="0"/>
          <w:caps w:val="0"/>
          <w:color w:val="auto"/>
          <w:sz w:val="24"/>
          <w:szCs w:val="24"/>
          <w:lang w:val="de-DE"/>
        </w:rPr>
        <w:t>Kontakt für Medienanfragen</w:t>
      </w:r>
    </w:p>
    <w:p w:rsidRPr="008805CE" w:rsidR="00CA7031" w:rsidP="00CA7031" w:rsidRDefault="00CA7031" w14:paraId="4E66B2BB" w14:textId="77777777">
      <w:pPr>
        <w:pStyle w:val="Headline"/>
        <w:spacing w:line="240" w:lineRule="auto"/>
        <w:ind w:right="-1737"/>
        <w:jc w:val="both"/>
        <w:rPr>
          <w:rFonts w:ascii="Arial" w:hAnsi="Arial" w:cs="Arial"/>
          <w:bCs w:val="0"/>
          <w:caps w:val="0"/>
          <w:color w:val="000000"/>
          <w:sz w:val="20"/>
          <w:szCs w:val="20"/>
          <w:lang w:val="de-DE"/>
        </w:rPr>
      </w:pPr>
      <w:r w:rsidRPr="008805CE">
        <w:rPr>
          <w:rFonts w:ascii="Arial" w:hAnsi="Arial" w:cs="Arial"/>
          <w:bCs w:val="0"/>
          <w:caps w:val="0"/>
          <w:color w:val="000000"/>
          <w:sz w:val="20"/>
          <w:szCs w:val="20"/>
          <w:lang w:val="de-DE"/>
        </w:rPr>
        <w:t>Freudenberg Performance Materials Holding GmbH</w:t>
      </w:r>
    </w:p>
    <w:tbl>
      <w:tblPr>
        <w:tblStyle w:val="Tabellenraster"/>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913"/>
        <w:gridCol w:w="4913"/>
      </w:tblGrid>
      <w:tr w:rsidRPr="008805CE" w:rsidR="00C136A6" w:rsidTr="008805CE" w14:paraId="283926B9" w14:textId="77777777">
        <w:tc>
          <w:tcPr>
            <w:tcW w:w="4913" w:type="dxa"/>
          </w:tcPr>
          <w:p w:rsidRPr="008805CE" w:rsidR="00C136A6" w:rsidP="00C136A6" w:rsidRDefault="00C136A6" w14:paraId="6E372745" w14:textId="77777777">
            <w:pPr>
              <w:pStyle w:val="Headline"/>
              <w:spacing w:line="240" w:lineRule="auto"/>
              <w:ind w:left="-115"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Holger Steingraeber</w:t>
            </w:r>
          </w:p>
          <w:p w:rsidRPr="008805CE" w:rsidR="00C136A6" w:rsidP="00C136A6" w:rsidRDefault="00C136A6" w14:paraId="02CDA689" w14:textId="1E20DFD1">
            <w:pPr>
              <w:pStyle w:val="Headline"/>
              <w:spacing w:line="240" w:lineRule="auto"/>
              <w:ind w:left="-115"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SVP Global Marketing &amp; Communications</w:t>
            </w:r>
          </w:p>
          <w:p w:rsidRPr="008805CE" w:rsidR="00C136A6" w:rsidP="00C136A6" w:rsidRDefault="00C136A6" w14:paraId="267A8547" w14:textId="77777777">
            <w:pPr>
              <w:pStyle w:val="Headline"/>
              <w:spacing w:line="240" w:lineRule="auto"/>
              <w:ind w:left="-115" w:right="-1737"/>
              <w:jc w:val="both"/>
              <w:rPr>
                <w:rFonts w:ascii="Arial" w:hAnsi="Arial" w:cs="Arial"/>
                <w:b w:val="0"/>
                <w:caps w:val="0"/>
                <w:color w:val="000000"/>
                <w:sz w:val="20"/>
                <w:szCs w:val="20"/>
                <w:lang w:val="de-DE"/>
              </w:rPr>
            </w:pPr>
            <w:proofErr w:type="spellStart"/>
            <w:r w:rsidRPr="008805CE">
              <w:rPr>
                <w:rFonts w:ascii="Arial" w:hAnsi="Arial" w:cs="Arial"/>
                <w:b w:val="0"/>
                <w:caps w:val="0"/>
                <w:color w:val="000000"/>
                <w:sz w:val="20"/>
                <w:szCs w:val="20"/>
                <w:lang w:val="de-DE"/>
              </w:rPr>
              <w:t>Höhnerweg</w:t>
            </w:r>
            <w:proofErr w:type="spellEnd"/>
            <w:r w:rsidRPr="008805CE">
              <w:rPr>
                <w:rFonts w:ascii="Arial" w:hAnsi="Arial" w:cs="Arial"/>
                <w:b w:val="0"/>
                <w:caps w:val="0"/>
                <w:color w:val="000000"/>
                <w:sz w:val="20"/>
                <w:szCs w:val="20"/>
                <w:lang w:val="de-DE"/>
              </w:rPr>
              <w:t xml:space="preserve"> 2-4 / 69469 Weinheim / Deutschland</w:t>
            </w:r>
          </w:p>
          <w:p w:rsidRPr="008805CE" w:rsidR="00C136A6" w:rsidP="00C136A6" w:rsidRDefault="00C136A6" w14:paraId="4557AE6A" w14:textId="77777777">
            <w:pPr>
              <w:pStyle w:val="Headline"/>
              <w:spacing w:line="240" w:lineRule="auto"/>
              <w:ind w:left="-115"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Telefon +49 6201 7107 007</w:t>
            </w:r>
          </w:p>
          <w:p w:rsidRPr="008805CE" w:rsidR="00C136A6" w:rsidP="00C136A6" w:rsidRDefault="00C136A6" w14:paraId="4FCAFD23" w14:textId="77777777">
            <w:pPr>
              <w:pStyle w:val="Headline"/>
              <w:spacing w:line="240" w:lineRule="auto"/>
              <w:ind w:left="-115"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Holger.Steingraeber@freudenberg-pm.com</w:t>
            </w:r>
          </w:p>
          <w:p w:rsidRPr="008805CE" w:rsidR="00C136A6" w:rsidP="00C136A6" w:rsidRDefault="00C136A6" w14:paraId="395DFF62" w14:textId="77777777">
            <w:pPr>
              <w:pStyle w:val="KeinAbsatzformat"/>
              <w:spacing w:line="240" w:lineRule="auto"/>
              <w:ind w:left="-115" w:right="-1737"/>
              <w:jc w:val="both"/>
              <w:rPr>
                <w:rFonts w:ascii="Arial" w:hAnsi="Arial" w:cs="Arial"/>
                <w:sz w:val="20"/>
                <w:szCs w:val="20"/>
                <w:lang w:val="de-DE"/>
              </w:rPr>
            </w:pPr>
            <w:r w:rsidRPr="008805CE">
              <w:rPr>
                <w:rFonts w:ascii="Arial" w:hAnsi="Arial" w:cs="Arial"/>
                <w:sz w:val="20"/>
                <w:szCs w:val="20"/>
                <w:lang w:val="de-DE"/>
              </w:rPr>
              <w:t>www.freudenberg-pm.com</w:t>
            </w:r>
          </w:p>
          <w:p w:rsidRPr="008805CE" w:rsidR="00C136A6" w:rsidP="00CA7031" w:rsidRDefault="00C136A6" w14:paraId="39A44CE1" w14:textId="77777777">
            <w:pPr>
              <w:pStyle w:val="Headline"/>
              <w:spacing w:line="240" w:lineRule="auto"/>
              <w:ind w:right="-1737"/>
              <w:jc w:val="both"/>
              <w:rPr>
                <w:rFonts w:ascii="Arial" w:hAnsi="Arial" w:cs="Arial"/>
                <w:b w:val="0"/>
                <w:caps w:val="0"/>
                <w:color w:val="000000"/>
                <w:sz w:val="20"/>
                <w:szCs w:val="20"/>
                <w:lang w:val="de-DE"/>
              </w:rPr>
            </w:pPr>
          </w:p>
        </w:tc>
        <w:tc>
          <w:tcPr>
            <w:tcW w:w="4913" w:type="dxa"/>
          </w:tcPr>
          <w:p w:rsidRPr="008805CE" w:rsidR="00C136A6" w:rsidP="00C136A6" w:rsidRDefault="00C136A6" w14:paraId="4B8D289A" w14:textId="2A6F6C77">
            <w:pPr>
              <w:pStyle w:val="Headline"/>
              <w:spacing w:line="240" w:lineRule="auto"/>
              <w:ind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Katrin Böttcher</w:t>
            </w:r>
          </w:p>
          <w:p w:rsidRPr="008805CE" w:rsidR="00C136A6" w:rsidP="00C136A6" w:rsidRDefault="00C136A6" w14:paraId="32DE8FFF" w14:textId="2B1E7C24">
            <w:pPr>
              <w:pStyle w:val="Headline"/>
              <w:spacing w:line="240" w:lineRule="auto"/>
              <w:ind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Manager Global Media Relations</w:t>
            </w:r>
          </w:p>
          <w:p w:rsidRPr="008805CE" w:rsidR="00C136A6" w:rsidP="00C136A6" w:rsidRDefault="00C136A6" w14:paraId="1F47002E" w14:textId="77777777">
            <w:pPr>
              <w:pStyle w:val="Headline"/>
              <w:spacing w:line="240" w:lineRule="auto"/>
              <w:ind w:right="-1737"/>
              <w:jc w:val="both"/>
              <w:rPr>
                <w:rFonts w:ascii="Arial" w:hAnsi="Arial" w:cs="Arial"/>
                <w:b w:val="0"/>
                <w:caps w:val="0"/>
                <w:color w:val="000000"/>
                <w:sz w:val="20"/>
                <w:szCs w:val="20"/>
                <w:lang w:val="de-DE"/>
              </w:rPr>
            </w:pPr>
            <w:proofErr w:type="spellStart"/>
            <w:r w:rsidRPr="008805CE">
              <w:rPr>
                <w:rFonts w:ascii="Arial" w:hAnsi="Arial" w:cs="Arial"/>
                <w:b w:val="0"/>
                <w:caps w:val="0"/>
                <w:color w:val="000000"/>
                <w:sz w:val="20"/>
                <w:szCs w:val="20"/>
                <w:lang w:val="de-DE"/>
              </w:rPr>
              <w:t>Höhnerweg</w:t>
            </w:r>
            <w:proofErr w:type="spellEnd"/>
            <w:r w:rsidRPr="008805CE">
              <w:rPr>
                <w:rFonts w:ascii="Arial" w:hAnsi="Arial" w:cs="Arial"/>
                <w:b w:val="0"/>
                <w:caps w:val="0"/>
                <w:color w:val="000000"/>
                <w:sz w:val="20"/>
                <w:szCs w:val="20"/>
                <w:lang w:val="de-DE"/>
              </w:rPr>
              <w:t xml:space="preserve"> 2-4 / 69469 Weinheim / Deutschland</w:t>
            </w:r>
          </w:p>
          <w:p w:rsidRPr="008805CE" w:rsidR="00C136A6" w:rsidP="00C136A6" w:rsidRDefault="00C136A6" w14:paraId="01DEB6B0" w14:textId="77777777">
            <w:pPr>
              <w:pStyle w:val="Headline"/>
              <w:spacing w:line="240" w:lineRule="auto"/>
              <w:ind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Telefon +49 6201 7107 014</w:t>
            </w:r>
          </w:p>
          <w:p w:rsidRPr="008805CE" w:rsidR="00C136A6" w:rsidP="00C136A6" w:rsidRDefault="00C136A6" w14:paraId="58132679" w14:textId="77777777">
            <w:pPr>
              <w:pStyle w:val="Headline"/>
              <w:spacing w:line="240" w:lineRule="auto"/>
              <w:ind w:right="-1737"/>
              <w:jc w:val="both"/>
              <w:rPr>
                <w:rFonts w:ascii="Arial" w:hAnsi="Arial" w:cs="Arial"/>
                <w:b w:val="0"/>
                <w:caps w:val="0"/>
                <w:color w:val="000000"/>
                <w:sz w:val="20"/>
                <w:szCs w:val="20"/>
                <w:lang w:val="de-DE"/>
              </w:rPr>
            </w:pPr>
            <w:r w:rsidRPr="008805CE">
              <w:rPr>
                <w:rFonts w:ascii="Arial" w:hAnsi="Arial" w:cs="Arial"/>
                <w:b w:val="0"/>
                <w:caps w:val="0"/>
                <w:color w:val="000000"/>
                <w:sz w:val="20"/>
                <w:szCs w:val="20"/>
                <w:lang w:val="de-DE"/>
              </w:rPr>
              <w:t>Katrin.Boettcher@freudenberg-pm.com</w:t>
            </w:r>
          </w:p>
          <w:p w:rsidRPr="008805CE" w:rsidR="00C136A6" w:rsidP="00C136A6" w:rsidRDefault="00C136A6" w14:paraId="6F2637D7" w14:textId="2F5C9007">
            <w:pPr>
              <w:pStyle w:val="KeinAbsatzformat"/>
              <w:spacing w:line="240" w:lineRule="auto"/>
              <w:ind w:right="-1737"/>
              <w:jc w:val="both"/>
              <w:rPr>
                <w:rFonts w:ascii="Arial" w:hAnsi="Arial" w:cs="Arial"/>
                <w:sz w:val="20"/>
                <w:szCs w:val="20"/>
                <w:lang w:val="de-DE"/>
              </w:rPr>
            </w:pPr>
            <w:r w:rsidRPr="008805CE">
              <w:rPr>
                <w:rFonts w:ascii="Arial" w:hAnsi="Arial" w:cs="Arial"/>
                <w:sz w:val="20"/>
                <w:szCs w:val="20"/>
                <w:lang w:val="de-DE"/>
              </w:rPr>
              <w:t>www.freudenberg-pm.com</w:t>
            </w:r>
          </w:p>
        </w:tc>
      </w:tr>
    </w:tbl>
    <w:p w:rsidRPr="008805CE" w:rsidR="00CA7031" w:rsidP="00CA7031" w:rsidRDefault="00CA7031" w14:paraId="122335C6" w14:textId="2AC73FE1">
      <w:pPr>
        <w:pStyle w:val="paragraph"/>
        <w:shd w:val="clear" w:color="auto" w:fill="FFFFFF"/>
        <w:spacing w:before="0" w:beforeAutospacing="0" w:after="0" w:afterAutospacing="0"/>
        <w:jc w:val="both"/>
        <w:textAlignment w:val="baseline"/>
        <w:rPr>
          <w:rFonts w:ascii="Segoe UI" w:hAnsi="Segoe UI" w:cs="Segoe UI"/>
          <w:sz w:val="20"/>
          <w:szCs w:val="20"/>
          <w:lang w:val="de-DE" w:eastAsia="de-DE"/>
        </w:rPr>
      </w:pPr>
    </w:p>
    <w:p w:rsidRPr="008805CE" w:rsidR="00CA7031" w:rsidP="00CA7031" w:rsidRDefault="00CA7031" w14:paraId="6BD2AEDD" w14:textId="77777777">
      <w:pPr>
        <w:pStyle w:val="paragraph"/>
        <w:spacing w:before="0" w:beforeAutospacing="0" w:after="0" w:afterAutospacing="0"/>
        <w:jc w:val="both"/>
        <w:textAlignment w:val="baseline"/>
        <w:rPr>
          <w:rFonts w:ascii="Arial" w:hAnsi="Arial" w:cs="Arial"/>
          <w:b/>
          <w:bCs/>
          <w:caps/>
          <w:color w:val="334898"/>
          <w:sz w:val="20"/>
          <w:szCs w:val="20"/>
          <w:lang w:val="de-DE"/>
        </w:rPr>
      </w:pPr>
      <w:r w:rsidRPr="008805CE">
        <w:rPr>
          <w:rStyle w:val="normaltextrun"/>
          <w:rFonts w:ascii="Arial" w:hAnsi="Arial" w:cs="Arial"/>
          <w:b/>
          <w:bCs/>
          <w:color w:val="000000"/>
          <w:sz w:val="20"/>
          <w:szCs w:val="20"/>
          <w:lang w:val="de-DE"/>
        </w:rPr>
        <w:t>Über Freudenberg Performance Materials</w:t>
      </w:r>
      <w:r w:rsidRPr="008805CE">
        <w:rPr>
          <w:rStyle w:val="eop"/>
          <w:rFonts w:ascii="Arial" w:hAnsi="Arial" w:cs="Arial"/>
          <w:b/>
          <w:bCs/>
          <w:caps/>
          <w:color w:val="000000"/>
          <w:sz w:val="20"/>
          <w:szCs w:val="20"/>
          <w:lang w:val="de-DE"/>
        </w:rPr>
        <w:t> </w:t>
      </w:r>
    </w:p>
    <w:p w:rsidRPr="008805CE" w:rsidR="00CA7031" w:rsidP="00CA7031" w:rsidRDefault="00CA7031" w14:paraId="0C8B4E7F" w14:textId="77777777">
      <w:pPr>
        <w:pStyle w:val="paragraph"/>
        <w:spacing w:before="0" w:beforeAutospacing="0" w:after="0" w:afterAutospacing="0"/>
        <w:jc w:val="both"/>
        <w:textAlignment w:val="baseline"/>
        <w:rPr>
          <w:rFonts w:ascii="Arial" w:hAnsi="Arial" w:cs="Arial"/>
          <w:sz w:val="20"/>
          <w:szCs w:val="20"/>
          <w:lang w:val="de-DE"/>
        </w:rPr>
      </w:pPr>
      <w:r w:rsidRPr="008805CE">
        <w:rPr>
          <w:rStyle w:val="normaltextrun"/>
          <w:rFonts w:ascii="Arial" w:hAnsi="Arial" w:cs="Arial"/>
          <w:color w:val="000000"/>
          <w:sz w:val="20"/>
          <w:szCs w:val="20"/>
          <w:lang w:val="de-DE"/>
        </w:rPr>
        <w:t xml:space="preserve">Freudenberg Performance Materials ist ein weltweit führender Anbieter innovativer technischer Textilien für eine große Bandbreite an Märkten und Anwendungen wie Automobil, Bauwirtschaft, Bekleidung, Energie, Filtermedien, Healthcare, Innenausbau, Schuhe und Lederwaren sowie spezielle Anwendungen. Das Unternehmen erwirtschaftete 2023 einen Umsatz von mehr als 1,4 Milliarden Euro, hat weltweit 32 Produktionsstandorte in 14 Ländern und beschäftigt mehr als 5.000 Mitarbeitende. Freudenberg Performance Materials bekennt sich zu seiner sozialen und ökologischen Verantwortung als Grundlage seines unternehmerischen Erfolgs. Weitere Informationen unter </w:t>
      </w:r>
      <w:hyperlink w:tgtFrame="_blank" w:history="1" r:id="rId12">
        <w:r w:rsidRPr="008805CE">
          <w:rPr>
            <w:rStyle w:val="normaltextrun"/>
            <w:rFonts w:ascii="Arial" w:hAnsi="Arial" w:cs="Arial"/>
            <w:color w:val="000000"/>
            <w:sz w:val="20"/>
            <w:szCs w:val="20"/>
            <w:lang w:val="de-DE"/>
          </w:rPr>
          <w:t>www.freudenberg-pm.com</w:t>
        </w:r>
      </w:hyperlink>
      <w:r w:rsidRPr="008805CE">
        <w:rPr>
          <w:rStyle w:val="eop"/>
          <w:rFonts w:ascii="Arial" w:hAnsi="Arial" w:cs="Arial"/>
          <w:color w:val="000000"/>
          <w:sz w:val="20"/>
          <w:szCs w:val="20"/>
          <w:lang w:val="de-DE"/>
        </w:rPr>
        <w:t> </w:t>
      </w:r>
    </w:p>
    <w:p w:rsidRPr="008805CE" w:rsidR="00CA7031" w:rsidP="00CA7031" w:rsidRDefault="00CA7031" w14:paraId="10DEF4A4" w14:textId="77777777">
      <w:pPr>
        <w:pStyle w:val="paragraph"/>
        <w:spacing w:before="0" w:beforeAutospacing="0" w:after="0" w:afterAutospacing="0"/>
        <w:jc w:val="both"/>
        <w:textAlignment w:val="baseline"/>
        <w:rPr>
          <w:rFonts w:ascii="Arial" w:hAnsi="Arial" w:cs="Arial"/>
          <w:sz w:val="20"/>
          <w:szCs w:val="20"/>
          <w:lang w:val="de-DE"/>
        </w:rPr>
      </w:pPr>
      <w:r w:rsidRPr="008805CE">
        <w:rPr>
          <w:rStyle w:val="normaltextrun"/>
          <w:rFonts w:ascii="Arial" w:hAnsi="Arial" w:cs="Arial"/>
          <w:color w:val="000000"/>
          <w:sz w:val="20"/>
          <w:szCs w:val="20"/>
          <w:lang w:val="de-DE"/>
        </w:rPr>
        <w:t xml:space="preserve">Das Unternehmen ist eine Geschäftsgruppe der Freudenberg-Gruppe. Im Jahr 2023 beschäftigte die Freudenberg-Gruppe mehr als 52.000 Mitarbeitende in rund 60 Ländern weltweit und erwirtschaftete einen Umsatz von rund 11,9 Milliarden Euro. Weitere Informationen unter: </w:t>
      </w:r>
      <w:hyperlink w:tgtFrame="_blank" w:history="1" r:id="rId13">
        <w:r w:rsidRPr="008805CE">
          <w:rPr>
            <w:rStyle w:val="normaltextrun"/>
            <w:rFonts w:ascii="Arial" w:hAnsi="Arial" w:cs="Arial"/>
            <w:color w:val="000000"/>
            <w:sz w:val="20"/>
            <w:szCs w:val="20"/>
            <w:lang w:val="de-DE"/>
          </w:rPr>
          <w:t>www.freudenberg.com</w:t>
        </w:r>
      </w:hyperlink>
      <w:r w:rsidRPr="008805CE">
        <w:rPr>
          <w:rStyle w:val="eop"/>
          <w:rFonts w:ascii="Arial" w:hAnsi="Arial" w:cs="Arial"/>
          <w:color w:val="000000"/>
          <w:sz w:val="20"/>
          <w:szCs w:val="20"/>
          <w:lang w:val="de-DE"/>
        </w:rPr>
        <w:t> </w:t>
      </w:r>
    </w:p>
    <w:p w:rsidRPr="008805CE" w:rsidR="001A1A5E" w:rsidP="008805CE" w:rsidRDefault="001A1A5E" w14:paraId="7A56F921" w14:textId="77777777">
      <w:pPr>
        <w:spacing w:after="0" w:line="240" w:lineRule="auto"/>
        <w:jc w:val="both"/>
        <w:rPr>
          <w:rFonts w:ascii="Arial" w:hAnsi="Arial" w:eastAsia="Arial" w:cs="Arial"/>
          <w:sz w:val="20"/>
          <w:szCs w:val="20"/>
          <w:lang w:val="de-DE"/>
        </w:rPr>
      </w:pPr>
    </w:p>
    <w:p w:rsidRPr="008805CE" w:rsidR="001A1A5E" w:rsidP="001A1A5E" w:rsidRDefault="001A1A5E" w14:paraId="53449D3D" w14:textId="77777777">
      <w:pPr>
        <w:spacing w:after="0"/>
        <w:jc w:val="both"/>
        <w:rPr>
          <w:rFonts w:ascii="Arial" w:hAnsi="Arial" w:eastAsia="Arial" w:cs="Arial"/>
          <w:b/>
          <w:bCs/>
          <w:color w:val="404040" w:themeColor="text1" w:themeTint="BF"/>
          <w:sz w:val="20"/>
          <w:szCs w:val="20"/>
          <w:lang w:val="de-DE"/>
        </w:rPr>
      </w:pPr>
      <w:r w:rsidRPr="008805CE">
        <w:rPr>
          <w:rFonts w:ascii="Arial" w:hAnsi="Arial" w:eastAsia="Arial" w:cs="Arial"/>
          <w:b/>
          <w:bCs/>
          <w:color w:val="404040" w:themeColor="text1" w:themeTint="BF"/>
          <w:sz w:val="20"/>
          <w:szCs w:val="20"/>
          <w:lang w:val="de-DE"/>
        </w:rPr>
        <w:t>Über Heytex</w:t>
      </w:r>
    </w:p>
    <w:p w:rsidRPr="008805CE" w:rsidR="0099793F" w:rsidP="008805CE" w:rsidRDefault="001A1A5E" w14:paraId="78DCEF8C" w14:textId="67BF8909">
      <w:pPr>
        <w:jc w:val="both"/>
        <w:rPr>
          <w:rFonts w:ascii="Arial" w:hAnsi="Arial" w:eastAsia="Arial" w:cs="Arial"/>
          <w:sz w:val="20"/>
          <w:szCs w:val="20"/>
          <w:lang w:val="de-DE"/>
        </w:rPr>
      </w:pPr>
      <w:r w:rsidRPr="008805CE">
        <w:rPr>
          <w:rFonts w:ascii="Arial" w:hAnsi="Arial" w:eastAsia="Arial" w:cs="Arial"/>
          <w:sz w:val="20"/>
          <w:szCs w:val="20"/>
          <w:lang w:val="de-DE"/>
        </w:rPr>
        <w:t>Die Heytex Gruppe gehört weltweit zu den führenden Herstellern in der Entwicklung von qualitativ hochwertigen und funktionalisierten technischen Textilien. Mit den laminierten und beschichteten Textilien deckt Heytex ein sehr breites Spektrum ab. So finden Heytex Materialien ihren Einsatz beispielweise als LKW- und Anhängerplanen, Pavillons, Groß- und Lagerzelte, Abdeck-, Container- und weitere Planen sowie Wasserfahrzeuge wie Boote. Das Unternehmen hat seinen Hauptsitz in Bramsche und beschäftigt über 550 Mitarbeiter an fünf Standorten in Deutschland, den Niederlanden, China und den USA</w:t>
      </w:r>
    </w:p>
    <w:sectPr w:rsidRPr="008805CE" w:rsidR="0099793F" w:rsidSect="008805CE">
      <w:headerReference w:type="default" r:id="rId14"/>
      <w:footerReference w:type="default" r:id="rId15"/>
      <w:headerReference w:type="first" r:id="rId16"/>
      <w:footerReference w:type="first" r:id="rId17"/>
      <w:pgSz w:w="11906" w:h="16838" w:orient="portrait" w:code="9"/>
      <w:pgMar w:top="2722" w:right="794" w:bottom="1135" w:left="1276" w:header="1531" w:footer="22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2B5540" w:rsidP="00FE1664" w:rsidRDefault="002B5540" w14:paraId="03E47405" w14:textId="77777777">
      <w:pPr>
        <w:spacing w:after="0" w:line="240" w:lineRule="auto"/>
      </w:pPr>
      <w:r>
        <w:separator/>
      </w:r>
    </w:p>
  </w:endnote>
  <w:endnote w:type="continuationSeparator" w:id="0">
    <w:p w:rsidR="002B5540" w:rsidP="00FE1664" w:rsidRDefault="002B5540" w14:paraId="32496755" w14:textId="77777777">
      <w:pPr>
        <w:spacing w:after="0" w:line="240" w:lineRule="auto"/>
      </w:pPr>
      <w:r>
        <w:continuationSeparator/>
      </w:r>
    </w:p>
  </w:endnote>
  <w:endnote w:type="continuationNotice" w:id="1">
    <w:p w:rsidR="002B5540" w:rsidRDefault="002B5540" w14:paraId="447ECBD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heSansB-W3Light">
    <w:altName w:val="Calibri"/>
    <w:charset w:val="00"/>
    <w:family w:val="auto"/>
    <w:pitch w:val="variable"/>
    <w:sig w:usb0="00000001" w:usb1="5000200A" w:usb2="00000000" w:usb3="00000000" w:csb0="0000009B" w:csb1="00000000"/>
  </w:font>
  <w:font w:name="MinionPro-Regular">
    <w:altName w:val="Times New Roman"/>
    <w:charset w:val="00"/>
    <w:family w:val="auto"/>
    <w:pitch w:val="variable"/>
    <w:sig w:usb0="60000287" w:usb1="00000001" w:usb2="00000000" w:usb3="00000000" w:csb0="0000019F" w:csb1="00000000"/>
  </w:font>
  <w:font w:name="Bliss2-Bold">
    <w:altName w:val="Times New Roman"/>
    <w:charset w:val="00"/>
    <w:family w:val="auto"/>
    <w:pitch w:val="variable"/>
    <w:sig w:usb0="00000001" w:usb1="5000204B" w:usb2="00000000" w:usb3="00000000" w:csb0="0000009B"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Pr="000F14CD" w:rsidR="00FE1664" w:rsidP="00F1038E" w:rsidRDefault="00F53005" w14:paraId="2D1FF854" w14:textId="08E0F2B2">
    <w:pPr>
      <w:widowControl w:val="0"/>
      <w:tabs>
        <w:tab w:val="left" w:pos="2694"/>
        <w:tab w:val="left" w:pos="5103"/>
        <w:tab w:val="left" w:pos="7230"/>
        <w:tab w:val="left" w:pos="7655"/>
      </w:tabs>
      <w:autoSpaceDE w:val="0"/>
      <w:autoSpaceDN w:val="0"/>
      <w:adjustRightInd w:val="0"/>
      <w:spacing w:after="0"/>
      <w:ind w:right="-58"/>
      <w:rPr>
        <w:rFonts w:ascii="Arial" w:hAnsi="Arial" w:cs="Arial"/>
        <w:sz w:val="13"/>
        <w:szCs w:val="13"/>
        <w:lang w:val="de-DE"/>
      </w:rPr>
    </w:pPr>
    <w:r>
      <w:rPr>
        <w:noProof/>
        <w:lang w:val="de-DE" w:eastAsia="zh-CN"/>
      </w:rPr>
      <mc:AlternateContent>
        <mc:Choice Requires="wps">
          <w:drawing>
            <wp:anchor distT="0" distB="0" distL="114300" distR="114300" simplePos="0" relativeHeight="251663360" behindDoc="0" locked="0" layoutInCell="0" allowOverlap="1" wp14:anchorId="38CB3A68" wp14:editId="651E5A33">
              <wp:simplePos x="0" y="0"/>
              <wp:positionH relativeFrom="page">
                <wp:posOffset>0</wp:posOffset>
              </wp:positionH>
              <wp:positionV relativeFrom="page">
                <wp:posOffset>10249218</wp:posOffset>
              </wp:positionV>
              <wp:extent cx="7560310" cy="252095"/>
              <wp:effectExtent l="0" t="0" r="0" b="14605"/>
              <wp:wrapNone/>
              <wp:docPr id="1" name="MSIPCMb11f44e098d2e2aac5e3c952" descr="{&quot;HashCode&quot;:2082820457,&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005" w:rsidR="00F53005" w:rsidP="00F53005" w:rsidRDefault="00784F47" w14:paraId="5B2403B9" w14:textId="2AB8F262">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38CB3A68">
              <v:stroke joinstyle="miter"/>
              <v:path gradientshapeok="t" o:connecttype="rect"/>
            </v:shapetype>
            <v:shape id="MSIPCMb11f44e098d2e2aac5e3c952" style="position:absolute;margin-left:0;margin-top:807.0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Primary&quot;,&quot;Section&quot;:1,&quot;Top&quot;:0.0,&quot;Left&quot;:0.0}" o:spid="_x0000_s102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">
              <v:textbox inset=",0,,0">
                <w:txbxContent>
                  <w:p w:rsidRPr="00F53005" w:rsidR="00F53005" w:rsidP="00F53005" w:rsidRDefault="00784F47" w14:paraId="5B2403B9" w14:textId="2AB8F262">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F547DA">
      <w:rPr>
        <w:noProof/>
        <w:lang w:val="de-DE" w:eastAsia="zh-CN"/>
      </w:rPr>
      <mc:AlternateContent>
        <mc:Choice Requires="wps">
          <w:drawing>
            <wp:anchor distT="0" distB="0" distL="114300" distR="114300" simplePos="0" relativeHeight="251649024" behindDoc="0" locked="0" layoutInCell="1" allowOverlap="1" wp14:anchorId="3517EADA" wp14:editId="71999006">
              <wp:simplePos x="0" y="0"/>
              <wp:positionH relativeFrom="page">
                <wp:posOffset>0</wp:posOffset>
              </wp:positionH>
              <wp:positionV relativeFrom="page">
                <wp:posOffset>7560945</wp:posOffset>
              </wp:positionV>
              <wp:extent cx="172720" cy="0"/>
              <wp:effectExtent l="9525" t="7620" r="8255" b="11430"/>
              <wp:wrapNone/>
              <wp:docPr id="10"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4"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674B8E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r w:rsidR="00F547DA">
      <w:rPr>
        <w:noProof/>
        <w:lang w:val="de-DE" w:eastAsia="zh-CN"/>
      </w:rPr>
      <mc:AlternateContent>
        <mc:Choice Requires="wps">
          <w:drawing>
            <wp:anchor distT="0" distB="0" distL="114300" distR="114300" simplePos="0" relativeHeight="251655168" behindDoc="0" locked="0" layoutInCell="1" allowOverlap="1" wp14:anchorId="2B37266D" wp14:editId="7DC9DAD1">
              <wp:simplePos x="0" y="0"/>
              <wp:positionH relativeFrom="column">
                <wp:posOffset>902335</wp:posOffset>
              </wp:positionH>
              <wp:positionV relativeFrom="paragraph">
                <wp:posOffset>2742565</wp:posOffset>
              </wp:positionV>
              <wp:extent cx="1377315" cy="748030"/>
              <wp:effectExtent l="0" t="0" r="0" b="0"/>
              <wp:wrapNone/>
              <wp:docPr id="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feld 2" style="position:absolute;margin-left:71.05pt;margin-top:215.95pt;width:108.45pt;height:58.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" w14:anchorId="2B37266D">
              <v:textbox>
                <w:txbxContent>
                  <w:p w:rsidRPr="00877FA5" w:rsidR="005A2B01" w:rsidP="005A2B01" w:rsidRDefault="005A2B01" w14:paraId="1A3BD4D9"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00F547DA">
      <w:rPr>
        <w:noProof/>
        <w:lang w:val="de-DE" w:eastAsia="zh-CN"/>
      </w:rPr>
      <mc:AlternateContent>
        <mc:Choice Requires="wps">
          <w:drawing>
            <wp:anchor distT="0" distB="0" distL="114300" distR="114300" simplePos="0" relativeHeight="251651072" behindDoc="0" locked="0" layoutInCell="1" allowOverlap="1" wp14:anchorId="43DC7F1C" wp14:editId="7D052052">
              <wp:simplePos x="0" y="0"/>
              <wp:positionH relativeFrom="column">
                <wp:posOffset>902335</wp:posOffset>
              </wp:positionH>
              <wp:positionV relativeFrom="paragraph">
                <wp:posOffset>2742565</wp:posOffset>
              </wp:positionV>
              <wp:extent cx="1377315" cy="748030"/>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margin-left:71.05pt;margin-top:215.95pt;width:108.45pt;height:58.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Qu/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N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DzFQQu/QEAANQDAAAOAAAAAAAAAAAA&#10;AAAAAC4CAABkcnMvZTJvRG9jLnhtbFBLAQItABQABgAIAAAAIQDGydMD3wAAAAsBAAAPAAAAAAAA&#10;AAAAAAAAAFcEAABkcnMvZG93bnJldi54bWxQSwUGAAAAAAQABADzAAAAYwUAAAAA&#10;" w14:anchorId="43DC7F1C">
              <v:textbox>
                <w:txbxContent>
                  <w:p w:rsidRPr="00877FA5" w:rsidR="00DD1FB1" w:rsidP="00DD1FB1" w:rsidRDefault="00DD1FB1" w14:paraId="22E30266"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r w:rsidRPr="000F14CD" w:rsidR="00FE1664">
      <w:rPr>
        <w:rFonts w:ascii="Arial" w:hAnsi="Arial" w:cs="Arial"/>
        <w:sz w:val="13"/>
        <w:szCs w:val="13"/>
        <w:lang w:val="de-DE"/>
      </w:rPr>
      <w:t xml:space="preserve"> </w:t>
    </w:r>
    <w:r w:rsidR="00F547DA">
      <w:rPr>
        <w:noProof/>
        <w:lang w:val="de-DE" w:eastAsia="zh-CN"/>
      </w:rPr>
      <mc:AlternateContent>
        <mc:Choice Requires="wps">
          <w:drawing>
            <wp:anchor distT="0" distB="0" distL="114300" distR="114300" simplePos="0" relativeHeight="251653120" behindDoc="0" locked="0" layoutInCell="1" allowOverlap="1" wp14:anchorId="48B5F11C" wp14:editId="06EF9AAA">
              <wp:simplePos x="0" y="0"/>
              <wp:positionH relativeFrom="column">
                <wp:posOffset>902335</wp:posOffset>
              </wp:positionH>
              <wp:positionV relativeFrom="paragraph">
                <wp:posOffset>2742565</wp:posOffset>
              </wp:positionV>
              <wp:extent cx="1377315" cy="74803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748030"/>
                      </a:xfrm>
                      <a:prstGeom prst="rect">
                        <a:avLst/>
                      </a:prstGeom>
                      <a:noFill/>
                      <a:ln w="9525">
                        <a:noFill/>
                        <a:miter lim="800000"/>
                        <a:headEnd/>
                        <a:tailEnd/>
                      </a:ln>
                    </wps:spPr>
                    <wps:txb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71.05pt;margin-top:215.95pt;width:108.45pt;height:58.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" w14:anchorId="48B5F11C">
              <v:textbox>
                <w:txbxContent>
                  <w:p w:rsidRPr="00877FA5" w:rsidR="00DD1FB1" w:rsidP="00DD1FB1" w:rsidRDefault="00DD1FB1" w14:paraId="16BDAD55" w14:textId="77777777">
                    <w:pPr>
                      <w:tabs>
                        <w:tab w:val="left" w:pos="426"/>
                      </w:tabs>
                      <w:spacing w:after="80" w:line="240" w:lineRule="auto"/>
                      <w:rPr>
                        <w:rFonts w:ascii="Arial" w:hAnsi="Arial" w:cs="Arial"/>
                        <w:color w:val="ED008C"/>
                        <w:sz w:val="13"/>
                        <w:szCs w:val="13"/>
                        <w:lang w:val="de-DE"/>
                      </w:rPr>
                    </w:pPr>
                    <w:r w:rsidRPr="000F14CD">
                      <w:rPr>
                        <w:rFonts w:ascii="Arial" w:hAnsi="Arial" w:cs="Arial"/>
                        <w:b/>
                        <w:sz w:val="13"/>
                        <w:szCs w:val="13"/>
                        <w:lang w:val="de-DE"/>
                      </w:rPr>
                      <w:t>FREUDENBERG GRUPPE</w:t>
                    </w:r>
                    <w:r>
                      <w:rPr>
                        <w:rFonts w:ascii="Arial" w:hAnsi="Arial" w:cs="Arial"/>
                        <w:b/>
                        <w:sz w:val="13"/>
                        <w:szCs w:val="13"/>
                        <w:lang w:val="de-DE"/>
                      </w:rPr>
                      <w:br/>
                    </w:r>
                    <w:r w:rsidRPr="000F14CD">
                      <w:rPr>
                        <w:rFonts w:ascii="Arial" w:hAnsi="Arial" w:cs="Arial"/>
                        <w:b/>
                        <w:sz w:val="13"/>
                        <w:szCs w:val="13"/>
                        <w:lang w:val="de-DE"/>
                      </w:rPr>
                      <w:t>FREUDENBERG &amp; CO. KG</w:t>
                    </w:r>
                    <w:r>
                      <w:rPr>
                        <w:rFonts w:ascii="Arial" w:hAnsi="Arial" w:cs="Arial"/>
                        <w:b/>
                        <w:sz w:val="13"/>
                        <w:szCs w:val="13"/>
                        <w:lang w:val="de-DE"/>
                      </w:rPr>
                      <w:br/>
                    </w:r>
                    <w:r w:rsidRPr="000C2C54">
                      <w:rPr>
                        <w:rFonts w:ascii="Arial" w:hAnsi="Arial" w:cs="Arial"/>
                        <w:sz w:val="13"/>
                        <w:szCs w:val="13"/>
                        <w:lang w:val="de-DE"/>
                      </w:rPr>
                      <w:t xml:space="preserve">Corporate </w:t>
                    </w:r>
                    <w:proofErr w:type="spellStart"/>
                    <w:r w:rsidRPr="000C2C54">
                      <w:rPr>
                        <w:rFonts w:ascii="Arial" w:hAnsi="Arial" w:cs="Arial"/>
                        <w:color w:val="ED008C"/>
                        <w:sz w:val="13"/>
                        <w:szCs w:val="13"/>
                        <w:lang w:val="de-DE"/>
                      </w:rPr>
                      <w:t>Function</w:t>
                    </w:r>
                    <w:proofErr w:type="spellEnd"/>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mc:Ignorable="w14 w15 w16se w16cid w16 w16cex w16sdtdh w16du wp14">
  <w:p w:rsidR="0099793F" w:rsidRDefault="00F53005" w14:paraId="611F92FE" w14:textId="119D4498">
    <w:pPr>
      <w:pStyle w:val="Fuzeile"/>
    </w:pPr>
    <w:r>
      <w:rPr>
        <w:noProof/>
        <w:lang w:eastAsia="zh-CN"/>
      </w:rPr>
      <mc:AlternateContent>
        <mc:Choice Requires="wps">
          <w:drawing>
            <wp:anchor distT="0" distB="0" distL="114300" distR="114300" simplePos="0" relativeHeight="251665408" behindDoc="0" locked="0" layoutInCell="0" allowOverlap="1" wp14:anchorId="0CDADA0F" wp14:editId="5968DE4C">
              <wp:simplePos x="0" y="0"/>
              <wp:positionH relativeFrom="page">
                <wp:posOffset>0</wp:posOffset>
              </wp:positionH>
              <wp:positionV relativeFrom="page">
                <wp:posOffset>10248900</wp:posOffset>
              </wp:positionV>
              <wp:extent cx="7560310" cy="252095"/>
              <wp:effectExtent l="0" t="0" r="0" b="14605"/>
              <wp:wrapNone/>
              <wp:docPr id="3" name="MSIPCM505b4f0495360b9c85e4fa7d" descr="{&quot;HashCode&quot;:2082820457,&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w14:anchorId="0CDADA0F">
              <v:stroke joinstyle="miter"/>
              <v:path gradientshapeok="t" o:connecttype="rect"/>
            </v:shapetype>
            <v:shape id="MSIPCM505b4f0495360b9c85e4fa7d" style="position:absolute;margin-left:0;margin-top:807pt;width:595.3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bottom" alt="{&quot;HashCode&quot;:2082820457,&quot;Height&quot;:841.0,&quot;Width&quot;:595.0,&quot;Placement&quot;:&quot;Footer&quot;,&quot;Index&quot;:&quot;FirstPage&quot;,&quot;Section&quot;:1,&quot;Top&quot;:0.0,&quot;Left&quot;:0.0}" o:spid="_x0000_s103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">
              <v:textbox inset=",0,,0">
                <w:txbxContent>
                  <w:p w:rsidRPr="00F53005" w:rsidR="00F53005" w:rsidP="00F53005" w:rsidRDefault="00454B4C" w14:paraId="40F973AC" w14:textId="5E2216E6">
                    <w:pPr>
                      <w:spacing w:after="0"/>
                      <w:jc w:val="center"/>
                      <w:rPr>
                        <w:rFonts w:ascii="Arial" w:hAnsi="Arial" w:cs="Arial"/>
                        <w:color w:val="000000"/>
                        <w:sz w:val="16"/>
                      </w:rPr>
                    </w:pPr>
                    <w:r>
                      <w:rPr>
                        <w:rFonts w:ascii="Arial" w:hAnsi="Arial" w:cs="Arial"/>
                        <w:color w:val="000000"/>
                        <w:sz w:val="16"/>
                      </w:rPr>
                      <w:t>Public</w:t>
                    </w:r>
                  </w:p>
                </w:txbxContent>
              </v:textbox>
              <w10:wrap anchorx="page" anchory="page"/>
            </v:shape>
          </w:pict>
        </mc:Fallback>
      </mc:AlternateContent>
    </w:r>
    <w:r w:rsidR="00930A0B">
      <w:rPr>
        <w:noProof/>
        <w:lang w:eastAsia="zh-CN"/>
      </w:rPr>
      <mc:AlternateContent>
        <mc:Choice Requires="wps">
          <w:drawing>
            <wp:anchor distT="45720" distB="45720" distL="114300" distR="114300" simplePos="0" relativeHeight="251657216" behindDoc="0" locked="0" layoutInCell="1" allowOverlap="1" wp14:anchorId="6B7585D1" wp14:editId="475166D0">
              <wp:simplePos x="0" y="0"/>
              <wp:positionH relativeFrom="page">
                <wp:posOffset>3346450</wp:posOffset>
              </wp:positionH>
              <wp:positionV relativeFrom="paragraph">
                <wp:posOffset>1569720</wp:posOffset>
              </wp:positionV>
              <wp:extent cx="1254125" cy="325755"/>
              <wp:effectExtent l="0" t="0" r="3175" b="0"/>
              <wp:wrapThrough wrapText="bothSides">
                <wp:wrapPolygon edited="0">
                  <wp:start x="0" y="0"/>
                  <wp:lineTo x="0" y="20211"/>
                  <wp:lineTo x="21327" y="20211"/>
                  <wp:lineTo x="21327" y="0"/>
                  <wp:lineTo x="0" y="0"/>
                </wp:wrapPolygon>
              </wp:wrapThrough>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325755"/>
                      </a:xfrm>
                      <a:prstGeom prst="rect">
                        <a:avLst/>
                      </a:prstGeom>
                      <a:solidFill>
                        <a:srgbClr val="FFFFFF"/>
                      </a:solidFill>
                      <a:ln w="9525">
                        <a:noFill/>
                        <a:miter lim="800000"/>
                        <a:headEnd/>
                        <a:tailEnd/>
                      </a:ln>
                    </wps:spPr>
                    <wps:txbx>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wps:txbx>
                    <wps:bodyPr rot="0" vert="horz" wrap="square" lIns="91440" tIns="46800" rIns="91440" bIns="12600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style="position:absolute;margin-left:263.5pt;margin-top:123.6pt;width:98.75pt;height:25.6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" w14:anchorId="6B7585D1">
              <v:textbox inset=",1.3mm,,3.5mm">
                <w:txbxContent>
                  <w:p w:rsidRPr="004758F3" w:rsidR="00930A0B" w:rsidP="00930A0B" w:rsidRDefault="00930A0B" w14:paraId="12D4BB76" w14:textId="77777777">
                    <w:pPr>
                      <w:jc w:val="center"/>
                      <w:rPr>
                        <w:rFonts w:ascii="Arial" w:hAnsi="Arial" w:cs="Arial"/>
                        <w:sz w:val="14"/>
                      </w:rPr>
                    </w:pPr>
                    <w:r>
                      <w:rPr>
                        <w:rFonts w:ascii="Arial" w:hAnsi="Arial" w:cs="Arial"/>
                        <w:sz w:val="14"/>
                      </w:rPr>
                      <w:t>Document Classification</w:t>
                    </w:r>
                  </w:p>
                </w:txbxContent>
              </v:textbox>
              <w10:wrap type="through" anchorx="page"/>
            </v:shape>
          </w:pict>
        </mc:Fallback>
      </mc:AlternateContent>
    </w:r>
    <w:r w:rsidR="00F547DA">
      <w:rPr>
        <w:noProof/>
        <w:lang w:eastAsia="zh-CN"/>
      </w:rPr>
      <mc:AlternateContent>
        <mc:Choice Requires="wps">
          <w:drawing>
            <wp:anchor distT="0" distB="0" distL="114300" distR="114300" simplePos="0" relativeHeight="251661312" behindDoc="0" locked="0" layoutInCell="1" allowOverlap="1" wp14:anchorId="2DB2B9A1" wp14:editId="18E21A86">
              <wp:simplePos x="0" y="0"/>
              <wp:positionH relativeFrom="page">
                <wp:posOffset>0</wp:posOffset>
              </wp:positionH>
              <wp:positionV relativeFrom="page">
                <wp:posOffset>7560945</wp:posOffset>
              </wp:positionV>
              <wp:extent cx="172720" cy="0"/>
              <wp:effectExtent l="9525" t="7620" r="8255" b="11430"/>
              <wp:wrapNone/>
              <wp:docPr id="5" name="Gerade Verbindung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272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4" style="position:absolute;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595.35pt" to="13.6pt,595.35pt" w14:anchorId="618E2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2B5540" w:rsidP="00FE1664" w:rsidRDefault="002B5540" w14:paraId="4961DBCD" w14:textId="77777777">
      <w:pPr>
        <w:spacing w:after="0" w:line="240" w:lineRule="auto"/>
      </w:pPr>
      <w:r>
        <w:separator/>
      </w:r>
    </w:p>
  </w:footnote>
  <w:footnote w:type="continuationSeparator" w:id="0">
    <w:p w:rsidR="002B5540" w:rsidP="00FE1664" w:rsidRDefault="002B5540" w14:paraId="35DD0C0D" w14:textId="77777777">
      <w:pPr>
        <w:spacing w:after="0" w:line="240" w:lineRule="auto"/>
      </w:pPr>
      <w:r>
        <w:continuationSeparator/>
      </w:r>
    </w:p>
  </w:footnote>
  <w:footnote w:type="continuationNotice" w:id="1">
    <w:p w:rsidR="002B5540" w:rsidRDefault="002B5540" w14:paraId="104F23D8"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FE1664" w:rsidP="005F593A" w:rsidRDefault="006242F7" w14:paraId="0AB56829" w14:textId="595D2EC5">
    <w:pPr>
      <w:pStyle w:val="Kopfzeile"/>
      <w:tabs>
        <w:tab w:val="clear" w:pos="4536"/>
        <w:tab w:val="clear" w:pos="9072"/>
        <w:tab w:val="left" w:pos="2096"/>
      </w:tabs>
    </w:pPr>
    <w:r>
      <w:rPr>
        <w:noProof/>
        <w:lang w:eastAsia="zh-CN"/>
      </w:rPr>
      <w:drawing>
        <wp:anchor distT="0" distB="0" distL="114300" distR="114300" simplePos="0" relativeHeight="251669504" behindDoc="0" locked="0" layoutInCell="1" allowOverlap="1" wp14:anchorId="6C0F22A7" wp14:editId="2D0F6FB5">
          <wp:simplePos x="0" y="0"/>
          <wp:positionH relativeFrom="page">
            <wp:posOffset>-2540</wp:posOffset>
          </wp:positionH>
          <wp:positionV relativeFrom="paragraph">
            <wp:posOffset>-958546</wp:posOffset>
          </wp:positionV>
          <wp:extent cx="7560310" cy="1441450"/>
          <wp:effectExtent l="0" t="0" r="2540" b="6350"/>
          <wp:wrapSquare wrapText="bothSides"/>
          <wp:docPr id="1194952819"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46976" behindDoc="0" locked="0" layoutInCell="1" allowOverlap="1" wp14:anchorId="35CED92D" wp14:editId="6C077BAE">
              <wp:simplePos x="0" y="0"/>
              <wp:positionH relativeFrom="page">
                <wp:posOffset>0</wp:posOffset>
              </wp:positionH>
              <wp:positionV relativeFrom="page">
                <wp:posOffset>3782060</wp:posOffset>
              </wp:positionV>
              <wp:extent cx="171450" cy="0"/>
              <wp:effectExtent l="9525" t="10160" r="9525" b="8890"/>
              <wp:wrapNone/>
              <wp:docPr id="1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1"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8pt" to="13.5pt,297.8pt" w14:anchorId="64C330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">
              <w10:wrap anchorx="page" anchory="page"/>
            </v:line>
          </w:pict>
        </mc:Fallback>
      </mc:AlternateContent>
    </w:r>
    <w:r w:rsidR="005F593A">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5F593A" w:rsidP="00024222" w:rsidRDefault="00F86978" w14:paraId="49386798" w14:textId="78D4DEDF">
    <w:pPr>
      <w:pStyle w:val="Kopfzeile"/>
      <w:ind w:left="-142" w:right="-87"/>
    </w:pPr>
    <w:r>
      <w:rPr>
        <w:noProof/>
        <w:lang w:eastAsia="zh-CN"/>
      </w:rPr>
      <w:drawing>
        <wp:anchor distT="0" distB="0" distL="114300" distR="114300" simplePos="0" relativeHeight="251667456" behindDoc="0" locked="0" layoutInCell="1" allowOverlap="1" wp14:anchorId="1976FAE3" wp14:editId="02769A99">
          <wp:simplePos x="0" y="0"/>
          <wp:positionH relativeFrom="column">
            <wp:posOffset>-811530</wp:posOffset>
          </wp:positionH>
          <wp:positionV relativeFrom="paragraph">
            <wp:posOffset>-965835</wp:posOffset>
          </wp:positionV>
          <wp:extent cx="7560310" cy="1441450"/>
          <wp:effectExtent l="0" t="0" r="2540" b="6350"/>
          <wp:wrapSquare wrapText="bothSides"/>
          <wp:docPr id="2018232924"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600683"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310" cy="1441450"/>
                  </a:xfrm>
                  <a:prstGeom prst="rect">
                    <a:avLst/>
                  </a:prstGeom>
                </pic:spPr>
              </pic:pic>
            </a:graphicData>
          </a:graphic>
          <wp14:sizeRelH relativeFrom="margin">
            <wp14:pctWidth>0</wp14:pctWidth>
          </wp14:sizeRelH>
          <wp14:sizeRelV relativeFrom="margin">
            <wp14:pctHeight>0</wp14:pctHeight>
          </wp14:sizeRelV>
        </wp:anchor>
      </w:drawing>
    </w:r>
    <w:r w:rsidR="00F547DA">
      <w:rPr>
        <w:noProof/>
        <w:lang w:eastAsia="zh-CN"/>
      </w:rPr>
      <mc:AlternateContent>
        <mc:Choice Requires="wps">
          <w:drawing>
            <wp:anchor distT="0" distB="0" distL="114300" distR="114300" simplePos="0" relativeHeight="251659264" behindDoc="0" locked="0" layoutInCell="1" allowOverlap="1" wp14:anchorId="326D751F" wp14:editId="0B22BCF5">
              <wp:simplePos x="0" y="0"/>
              <wp:positionH relativeFrom="page">
                <wp:posOffset>0</wp:posOffset>
              </wp:positionH>
              <wp:positionV relativeFrom="page">
                <wp:posOffset>3780790</wp:posOffset>
              </wp:positionV>
              <wp:extent cx="171450" cy="0"/>
              <wp:effectExtent l="9525" t="8890" r="9525" b="1016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 cy="0"/>
                      </a:xfrm>
                      <a:prstGeom prst="line">
                        <a:avLst/>
                      </a:prstGeom>
                      <a:noFill/>
                      <a:ln w="6350"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id="Gerade Verbindung 1" style="position:absolute;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o:spid="_x0000_s1026" strokeweight=".5pt" from="0,297.7pt" to="13.5pt,297.7pt" w14:anchorId="6FCA8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">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B2280A"/>
    <w:multiLevelType w:val="hybridMultilevel"/>
    <w:tmpl w:val="ACD4B54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0113260"/>
    <w:multiLevelType w:val="hybridMultilevel"/>
    <w:tmpl w:val="02A6D25E"/>
    <w:lvl w:ilvl="0" w:tplc="242E50F4">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924144712">
    <w:abstractNumId w:val="0"/>
  </w:num>
  <w:num w:numId="2" w16cid:durableId="3807885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trackRevisions w:val="false"/>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129E"/>
    <w:rsid w:val="00011EB4"/>
    <w:rsid w:val="0001718E"/>
    <w:rsid w:val="0002386E"/>
    <w:rsid w:val="00024222"/>
    <w:rsid w:val="0003711C"/>
    <w:rsid w:val="00050B3D"/>
    <w:rsid w:val="0005163A"/>
    <w:rsid w:val="000566AC"/>
    <w:rsid w:val="000577D0"/>
    <w:rsid w:val="00071C2B"/>
    <w:rsid w:val="00074899"/>
    <w:rsid w:val="0008268F"/>
    <w:rsid w:val="000831A0"/>
    <w:rsid w:val="0008353F"/>
    <w:rsid w:val="00093C57"/>
    <w:rsid w:val="000A0806"/>
    <w:rsid w:val="000A3BEF"/>
    <w:rsid w:val="000A4778"/>
    <w:rsid w:val="000B2F40"/>
    <w:rsid w:val="000C2C54"/>
    <w:rsid w:val="000E2CF1"/>
    <w:rsid w:val="000E56AB"/>
    <w:rsid w:val="000F14CD"/>
    <w:rsid w:val="000F1A23"/>
    <w:rsid w:val="00102275"/>
    <w:rsid w:val="00131847"/>
    <w:rsid w:val="00133C8D"/>
    <w:rsid w:val="001436A2"/>
    <w:rsid w:val="00175E07"/>
    <w:rsid w:val="001A1A5E"/>
    <w:rsid w:val="001B35C9"/>
    <w:rsid w:val="001C4E10"/>
    <w:rsid w:val="00200103"/>
    <w:rsid w:val="0020707E"/>
    <w:rsid w:val="0021110B"/>
    <w:rsid w:val="00222E02"/>
    <w:rsid w:val="002376E8"/>
    <w:rsid w:val="002377BF"/>
    <w:rsid w:val="002407D0"/>
    <w:rsid w:val="00265300"/>
    <w:rsid w:val="00277FA5"/>
    <w:rsid w:val="00284E4E"/>
    <w:rsid w:val="002A4D3F"/>
    <w:rsid w:val="002B5540"/>
    <w:rsid w:val="002C0268"/>
    <w:rsid w:val="002C5E06"/>
    <w:rsid w:val="002E189D"/>
    <w:rsid w:val="002E365F"/>
    <w:rsid w:val="002F40E2"/>
    <w:rsid w:val="003173D3"/>
    <w:rsid w:val="00345E2D"/>
    <w:rsid w:val="003602A7"/>
    <w:rsid w:val="00360482"/>
    <w:rsid w:val="00362981"/>
    <w:rsid w:val="00386F38"/>
    <w:rsid w:val="0039590E"/>
    <w:rsid w:val="003B0B97"/>
    <w:rsid w:val="003C32A4"/>
    <w:rsid w:val="003C4D2A"/>
    <w:rsid w:val="003D4B19"/>
    <w:rsid w:val="003D7F9C"/>
    <w:rsid w:val="00421B59"/>
    <w:rsid w:val="0043349F"/>
    <w:rsid w:val="00433EBF"/>
    <w:rsid w:val="00454B4C"/>
    <w:rsid w:val="00456DE4"/>
    <w:rsid w:val="00463B29"/>
    <w:rsid w:val="004837C1"/>
    <w:rsid w:val="00490303"/>
    <w:rsid w:val="00496A1A"/>
    <w:rsid w:val="004A42A3"/>
    <w:rsid w:val="004C0B97"/>
    <w:rsid w:val="004C5ACF"/>
    <w:rsid w:val="004E0D28"/>
    <w:rsid w:val="004E28D2"/>
    <w:rsid w:val="004E4939"/>
    <w:rsid w:val="004E4DE6"/>
    <w:rsid w:val="004F3D05"/>
    <w:rsid w:val="005003B4"/>
    <w:rsid w:val="005011BF"/>
    <w:rsid w:val="005033C9"/>
    <w:rsid w:val="00510B3A"/>
    <w:rsid w:val="00513105"/>
    <w:rsid w:val="00525CE6"/>
    <w:rsid w:val="005279D6"/>
    <w:rsid w:val="0053021C"/>
    <w:rsid w:val="00535B64"/>
    <w:rsid w:val="00536D07"/>
    <w:rsid w:val="0055274F"/>
    <w:rsid w:val="00561B94"/>
    <w:rsid w:val="00566900"/>
    <w:rsid w:val="00575AE6"/>
    <w:rsid w:val="005867B3"/>
    <w:rsid w:val="005A2B01"/>
    <w:rsid w:val="005A390F"/>
    <w:rsid w:val="005A6AE0"/>
    <w:rsid w:val="005B284C"/>
    <w:rsid w:val="005B3E0F"/>
    <w:rsid w:val="005D2377"/>
    <w:rsid w:val="005D284D"/>
    <w:rsid w:val="005E12E6"/>
    <w:rsid w:val="005E31BD"/>
    <w:rsid w:val="005E7200"/>
    <w:rsid w:val="005F1852"/>
    <w:rsid w:val="005F593A"/>
    <w:rsid w:val="005F7A4A"/>
    <w:rsid w:val="00602A50"/>
    <w:rsid w:val="00603324"/>
    <w:rsid w:val="00604F3C"/>
    <w:rsid w:val="00624089"/>
    <w:rsid w:val="006242F7"/>
    <w:rsid w:val="00631CC7"/>
    <w:rsid w:val="0064258D"/>
    <w:rsid w:val="00651C4C"/>
    <w:rsid w:val="0065275E"/>
    <w:rsid w:val="0066011A"/>
    <w:rsid w:val="006C208F"/>
    <w:rsid w:val="006D19B5"/>
    <w:rsid w:val="006D2AAA"/>
    <w:rsid w:val="006E2795"/>
    <w:rsid w:val="0072100F"/>
    <w:rsid w:val="00736DEB"/>
    <w:rsid w:val="007378C4"/>
    <w:rsid w:val="00743203"/>
    <w:rsid w:val="0075041C"/>
    <w:rsid w:val="0075247C"/>
    <w:rsid w:val="007524DE"/>
    <w:rsid w:val="007839E4"/>
    <w:rsid w:val="00784F47"/>
    <w:rsid w:val="007B2CF1"/>
    <w:rsid w:val="007F6292"/>
    <w:rsid w:val="007F7E04"/>
    <w:rsid w:val="00820618"/>
    <w:rsid w:val="008305B1"/>
    <w:rsid w:val="00843411"/>
    <w:rsid w:val="00846113"/>
    <w:rsid w:val="008805CE"/>
    <w:rsid w:val="008860B1"/>
    <w:rsid w:val="008A39F7"/>
    <w:rsid w:val="008A4BFB"/>
    <w:rsid w:val="008F33C4"/>
    <w:rsid w:val="008F7C9B"/>
    <w:rsid w:val="009032A2"/>
    <w:rsid w:val="009152EA"/>
    <w:rsid w:val="00921712"/>
    <w:rsid w:val="00930A0B"/>
    <w:rsid w:val="00972E0D"/>
    <w:rsid w:val="0098002D"/>
    <w:rsid w:val="009839D7"/>
    <w:rsid w:val="009902C0"/>
    <w:rsid w:val="0099793F"/>
    <w:rsid w:val="009A52C9"/>
    <w:rsid w:val="009B5B24"/>
    <w:rsid w:val="009D6A95"/>
    <w:rsid w:val="009E1803"/>
    <w:rsid w:val="009E19B0"/>
    <w:rsid w:val="009E6185"/>
    <w:rsid w:val="009F4563"/>
    <w:rsid w:val="00A051E7"/>
    <w:rsid w:val="00A202C7"/>
    <w:rsid w:val="00A22033"/>
    <w:rsid w:val="00A353B5"/>
    <w:rsid w:val="00A365B3"/>
    <w:rsid w:val="00A403B6"/>
    <w:rsid w:val="00A44F38"/>
    <w:rsid w:val="00A52A2A"/>
    <w:rsid w:val="00A603A0"/>
    <w:rsid w:val="00A64E3C"/>
    <w:rsid w:val="00A72816"/>
    <w:rsid w:val="00A80B16"/>
    <w:rsid w:val="00A81D66"/>
    <w:rsid w:val="00AA650A"/>
    <w:rsid w:val="00AB3293"/>
    <w:rsid w:val="00AB33CB"/>
    <w:rsid w:val="00AB446B"/>
    <w:rsid w:val="00AB4B10"/>
    <w:rsid w:val="00AC030D"/>
    <w:rsid w:val="00AC0C95"/>
    <w:rsid w:val="00AD4058"/>
    <w:rsid w:val="00AE3F4E"/>
    <w:rsid w:val="00AE7C3A"/>
    <w:rsid w:val="00B002DE"/>
    <w:rsid w:val="00B01D14"/>
    <w:rsid w:val="00B33A2E"/>
    <w:rsid w:val="00B42DEC"/>
    <w:rsid w:val="00B4417E"/>
    <w:rsid w:val="00B4676A"/>
    <w:rsid w:val="00B5307F"/>
    <w:rsid w:val="00B538EF"/>
    <w:rsid w:val="00B53E81"/>
    <w:rsid w:val="00B54D03"/>
    <w:rsid w:val="00B648E6"/>
    <w:rsid w:val="00B64E3C"/>
    <w:rsid w:val="00B70DD7"/>
    <w:rsid w:val="00B75183"/>
    <w:rsid w:val="00B94C45"/>
    <w:rsid w:val="00BA5F18"/>
    <w:rsid w:val="00BB26A0"/>
    <w:rsid w:val="00BC4892"/>
    <w:rsid w:val="00BD0F07"/>
    <w:rsid w:val="00C136A6"/>
    <w:rsid w:val="00C16833"/>
    <w:rsid w:val="00C33E6F"/>
    <w:rsid w:val="00C37575"/>
    <w:rsid w:val="00C50D86"/>
    <w:rsid w:val="00C56EB8"/>
    <w:rsid w:val="00C649FB"/>
    <w:rsid w:val="00C73E3E"/>
    <w:rsid w:val="00C77C5D"/>
    <w:rsid w:val="00C86A76"/>
    <w:rsid w:val="00C876C2"/>
    <w:rsid w:val="00C87F9B"/>
    <w:rsid w:val="00CA5335"/>
    <w:rsid w:val="00CA63FF"/>
    <w:rsid w:val="00CA7031"/>
    <w:rsid w:val="00CC069C"/>
    <w:rsid w:val="00CF36F3"/>
    <w:rsid w:val="00CF5746"/>
    <w:rsid w:val="00CF5CCC"/>
    <w:rsid w:val="00D0621B"/>
    <w:rsid w:val="00D16BFA"/>
    <w:rsid w:val="00D21151"/>
    <w:rsid w:val="00D67703"/>
    <w:rsid w:val="00D71F13"/>
    <w:rsid w:val="00D84D63"/>
    <w:rsid w:val="00D96720"/>
    <w:rsid w:val="00DA3DDE"/>
    <w:rsid w:val="00DB69C5"/>
    <w:rsid w:val="00DB6C5B"/>
    <w:rsid w:val="00DD0C6F"/>
    <w:rsid w:val="00DD1D74"/>
    <w:rsid w:val="00DD1FB1"/>
    <w:rsid w:val="00DD26B7"/>
    <w:rsid w:val="00E20505"/>
    <w:rsid w:val="00E66CD9"/>
    <w:rsid w:val="00E813B2"/>
    <w:rsid w:val="00E847A7"/>
    <w:rsid w:val="00EB3233"/>
    <w:rsid w:val="00EC1B63"/>
    <w:rsid w:val="00EC2D88"/>
    <w:rsid w:val="00ED1157"/>
    <w:rsid w:val="00ED1BAD"/>
    <w:rsid w:val="00ED46A4"/>
    <w:rsid w:val="00EE3C04"/>
    <w:rsid w:val="00F06D2E"/>
    <w:rsid w:val="00F07B06"/>
    <w:rsid w:val="00F1038E"/>
    <w:rsid w:val="00F22CF0"/>
    <w:rsid w:val="00F33AF5"/>
    <w:rsid w:val="00F4435B"/>
    <w:rsid w:val="00F44440"/>
    <w:rsid w:val="00F53005"/>
    <w:rsid w:val="00F547DA"/>
    <w:rsid w:val="00F61615"/>
    <w:rsid w:val="00F651B1"/>
    <w:rsid w:val="00F7129E"/>
    <w:rsid w:val="00F75B21"/>
    <w:rsid w:val="00F8050A"/>
    <w:rsid w:val="00F85DD9"/>
    <w:rsid w:val="00F86978"/>
    <w:rsid w:val="00F9143E"/>
    <w:rsid w:val="00FA40F8"/>
    <w:rsid w:val="00FB27A1"/>
    <w:rsid w:val="00FB7CCC"/>
    <w:rsid w:val="00FC0817"/>
    <w:rsid w:val="00FD3791"/>
    <w:rsid w:val="00FE12A5"/>
    <w:rsid w:val="00FE1664"/>
    <w:rsid w:val="0193DF12"/>
    <w:rsid w:val="02372924"/>
    <w:rsid w:val="0581BF36"/>
    <w:rsid w:val="077796D4"/>
    <w:rsid w:val="09C063EA"/>
    <w:rsid w:val="0DE7B771"/>
    <w:rsid w:val="0E231873"/>
    <w:rsid w:val="11D34564"/>
    <w:rsid w:val="192C9D5A"/>
    <w:rsid w:val="1D871F7E"/>
    <w:rsid w:val="1D90E7EE"/>
    <w:rsid w:val="21D2016D"/>
    <w:rsid w:val="2500A20F"/>
    <w:rsid w:val="259A7EE2"/>
    <w:rsid w:val="29EAA34A"/>
    <w:rsid w:val="2A56897A"/>
    <w:rsid w:val="2C2F2669"/>
    <w:rsid w:val="2F0DC08C"/>
    <w:rsid w:val="3208BBD5"/>
    <w:rsid w:val="3485EAA7"/>
    <w:rsid w:val="3E7729E8"/>
    <w:rsid w:val="4043384F"/>
    <w:rsid w:val="40F5E8B6"/>
    <w:rsid w:val="4365B744"/>
    <w:rsid w:val="44A95EA1"/>
    <w:rsid w:val="45583DB1"/>
    <w:rsid w:val="4B6011EE"/>
    <w:rsid w:val="53C96841"/>
    <w:rsid w:val="54868682"/>
    <w:rsid w:val="57377466"/>
    <w:rsid w:val="57626313"/>
    <w:rsid w:val="5DEF9F53"/>
    <w:rsid w:val="5E99F559"/>
    <w:rsid w:val="61D1961B"/>
    <w:rsid w:val="62D95898"/>
    <w:rsid w:val="654BB16C"/>
    <w:rsid w:val="66A54742"/>
    <w:rsid w:val="67552554"/>
    <w:rsid w:val="68988F9B"/>
    <w:rsid w:val="6993B29F"/>
    <w:rsid w:val="6CBFE144"/>
    <w:rsid w:val="70108006"/>
    <w:rsid w:val="754564B1"/>
    <w:rsid w:val="75626608"/>
    <w:rsid w:val="76D0431A"/>
    <w:rsid w:val="76E14A4E"/>
    <w:rsid w:val="792DE379"/>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65FF0"/>
  <w15:docId w15:val="{0291F5DF-A9B8-4C82-A862-81C080BF2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hAnsi="Calibri" w:eastAsia="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uiPriority="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rd" w:default="1">
    <w:name w:val="Normal"/>
    <w:qFormat/>
    <w:rsid w:val="00FE1664"/>
    <w:pPr>
      <w:spacing w:after="200" w:line="276" w:lineRule="auto"/>
    </w:pPr>
    <w:rPr>
      <w:sz w:val="22"/>
      <w:szCs w:val="22"/>
      <w:lang w:val="en-US" w:eastAsia="en-US"/>
    </w:rPr>
  </w:style>
  <w:style w:type="character" w:styleId="Absatz-Standardschriftart" w:default="1">
    <w:name w:val="Default Paragraph Font"/>
    <w:uiPriority w:val="1"/>
    <w:semiHidden/>
    <w:unhideWhenUsed/>
  </w:style>
  <w:style w:type="table" w:styleId="NormaleTabelle" w:default="1">
    <w:name w:val="Normal Table"/>
    <w:uiPriority w:val="99"/>
    <w:semiHidden/>
    <w:unhideWhenUsed/>
    <w:tblPr>
      <w:tblInd w:w="0" w:type="dxa"/>
      <w:tblCellMar>
        <w:top w:w="0" w:type="dxa"/>
        <w:left w:w="108" w:type="dxa"/>
        <w:bottom w:w="0" w:type="dxa"/>
        <w:right w:w="108" w:type="dxa"/>
      </w:tblCellMar>
    </w:tblPr>
  </w:style>
  <w:style w:type="numbering" w:styleId="KeineListe" w:default="1">
    <w:name w:val="No List"/>
    <w:uiPriority w:val="99"/>
    <w:semiHidden/>
    <w:unhideWhenUsed/>
  </w:style>
  <w:style w:type="paragraph" w:styleId="Sprechblasentext">
    <w:name w:val="Balloon Text"/>
    <w:basedOn w:val="Standard"/>
    <w:link w:val="SprechblasentextZchn"/>
    <w:uiPriority w:val="99"/>
    <w:semiHidden/>
    <w:unhideWhenUsed/>
    <w:rsid w:val="00F7129E"/>
    <w:pPr>
      <w:spacing w:after="0" w:line="240" w:lineRule="auto"/>
    </w:pPr>
    <w:rPr>
      <w:rFonts w:ascii="Tahoma" w:hAnsi="Tahoma" w:cs="Tahoma"/>
      <w:sz w:val="16"/>
      <w:szCs w:val="16"/>
      <w:lang w:val="de-DE"/>
    </w:rPr>
  </w:style>
  <w:style w:type="character" w:styleId="SprechblasentextZchn" w:customStyle="1">
    <w:name w:val="Sprechblasentext Zchn"/>
    <w:link w:val="Sprechblasentext"/>
    <w:uiPriority w:val="99"/>
    <w:semiHidden/>
    <w:rsid w:val="00F7129E"/>
    <w:rPr>
      <w:rFonts w:ascii="Tahoma" w:hAnsi="Tahoma" w:cs="Tahoma"/>
      <w:sz w:val="16"/>
      <w:szCs w:val="16"/>
    </w:rPr>
  </w:style>
  <w:style w:type="paragraph" w:styleId="Kopfzeile">
    <w:name w:val="header"/>
    <w:basedOn w:val="Standard"/>
    <w:link w:val="KopfzeileZchn"/>
    <w:uiPriority w:val="99"/>
    <w:unhideWhenUsed/>
    <w:rsid w:val="00FE1664"/>
    <w:pPr>
      <w:tabs>
        <w:tab w:val="center" w:pos="4536"/>
        <w:tab w:val="right" w:pos="9072"/>
      </w:tabs>
      <w:spacing w:after="0" w:line="240" w:lineRule="auto"/>
    </w:pPr>
    <w:rPr>
      <w:lang w:val="de-DE"/>
    </w:rPr>
  </w:style>
  <w:style w:type="character" w:styleId="KopfzeileZchn" w:customStyle="1">
    <w:name w:val="Kopfzeile Zchn"/>
    <w:basedOn w:val="Absatz-Standardschriftart"/>
    <w:link w:val="Kopfzeile"/>
    <w:uiPriority w:val="99"/>
    <w:rsid w:val="00FE1664"/>
  </w:style>
  <w:style w:type="paragraph" w:styleId="Fuzeile">
    <w:name w:val="footer"/>
    <w:basedOn w:val="Standard"/>
    <w:link w:val="FuzeileZchn"/>
    <w:unhideWhenUsed/>
    <w:rsid w:val="00FE1664"/>
    <w:pPr>
      <w:tabs>
        <w:tab w:val="center" w:pos="4536"/>
        <w:tab w:val="right" w:pos="9072"/>
      </w:tabs>
      <w:spacing w:after="0" w:line="240" w:lineRule="auto"/>
    </w:pPr>
    <w:rPr>
      <w:lang w:val="de-DE"/>
    </w:rPr>
  </w:style>
  <w:style w:type="character" w:styleId="FuzeileZchn" w:customStyle="1">
    <w:name w:val="Fußzeile Zchn"/>
    <w:basedOn w:val="Absatz-Standardschriftart"/>
    <w:link w:val="Fuzeile"/>
    <w:rsid w:val="00FE1664"/>
  </w:style>
  <w:style w:type="character" w:styleId="Hyperlink">
    <w:name w:val="Hyperlink"/>
    <w:uiPriority w:val="99"/>
    <w:unhideWhenUsed/>
    <w:rsid w:val="00FE1664"/>
    <w:rPr>
      <w:color w:val="0000FF"/>
      <w:u w:val="single"/>
    </w:rPr>
  </w:style>
  <w:style w:type="table" w:styleId="Tabellenraster">
    <w:name w:val="Table Grid"/>
    <w:basedOn w:val="NormaleTabelle"/>
    <w:uiPriority w:val="59"/>
    <w:rsid w:val="007378C4"/>
    <w:pPr>
      <w:overflowPunct w:val="0"/>
      <w:autoSpaceDE w:val="0"/>
      <w:autoSpaceDN w:val="0"/>
      <w:adjustRightInd w:val="0"/>
    </w:pPr>
    <w:rPr>
      <w:rFonts w:ascii="Times New Roman" w:hAnsi="Times New Roman" w:eastAsia="Times New Roman"/>
      <w:lang w:eastAsia="zh-C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NichtaufgelsteErwhnung">
    <w:name w:val="Unresolved Mention"/>
    <w:basedOn w:val="Absatz-Standardschriftart"/>
    <w:uiPriority w:val="99"/>
    <w:semiHidden/>
    <w:unhideWhenUsed/>
    <w:rsid w:val="00F75B21"/>
    <w:rPr>
      <w:color w:val="605E5C"/>
      <w:shd w:val="clear" w:color="auto" w:fill="E1DFDD"/>
    </w:rPr>
  </w:style>
  <w:style w:type="table" w:styleId="TabellemithellemGitternetz">
    <w:name w:val="Grid Table Light"/>
    <w:basedOn w:val="NormaleTabelle"/>
    <w:uiPriority w:val="40"/>
    <w:rsid w:val="00A22033"/>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Copy" w:customStyle="1">
    <w:name w:val="Copy"/>
    <w:basedOn w:val="Standard"/>
    <w:qFormat/>
    <w:rsid w:val="00454B4C"/>
    <w:pPr>
      <w:widowControl w:val="0"/>
      <w:tabs>
        <w:tab w:val="left" w:pos="283"/>
      </w:tabs>
      <w:autoSpaceDE w:val="0"/>
      <w:autoSpaceDN w:val="0"/>
      <w:adjustRightInd w:val="0"/>
      <w:spacing w:after="57" w:line="220" w:lineRule="atLeast"/>
      <w:textAlignment w:val="center"/>
    </w:pPr>
    <w:rPr>
      <w:rFonts w:ascii="Arial" w:hAnsi="Arial" w:cs="TheSansB-W3Light" w:eastAsiaTheme="minorEastAsia"/>
      <w:noProof/>
      <w:color w:val="000000"/>
      <w:sz w:val="18"/>
      <w:szCs w:val="18"/>
      <w:lang w:eastAsia="de-DE"/>
    </w:rPr>
  </w:style>
  <w:style w:type="paragraph" w:styleId="KeinAbsatzformat" w:customStyle="1">
    <w:name w:val="[Kein Absatzformat]"/>
    <w:rsid w:val="00454B4C"/>
    <w:pPr>
      <w:widowControl w:val="0"/>
      <w:autoSpaceDE w:val="0"/>
      <w:autoSpaceDN w:val="0"/>
      <w:adjustRightInd w:val="0"/>
      <w:spacing w:line="288" w:lineRule="auto"/>
      <w:textAlignment w:val="center"/>
    </w:pPr>
    <w:rPr>
      <w:rFonts w:ascii="MinionPro-Regular" w:hAnsi="MinionPro-Regular" w:cs="MinionPro-Regular" w:eastAsiaTheme="minorEastAsia"/>
      <w:color w:val="000000"/>
      <w:sz w:val="24"/>
      <w:szCs w:val="24"/>
      <w:lang w:val="en-US"/>
    </w:rPr>
  </w:style>
  <w:style w:type="paragraph" w:styleId="paragraph" w:customStyle="1">
    <w:name w:val="paragraph"/>
    <w:basedOn w:val="Standard"/>
    <w:rsid w:val="00454B4C"/>
    <w:pPr>
      <w:spacing w:before="100" w:beforeAutospacing="1" w:after="100" w:afterAutospacing="1" w:line="240" w:lineRule="auto"/>
    </w:pPr>
    <w:rPr>
      <w:rFonts w:ascii="Times New Roman" w:hAnsi="Times New Roman" w:eastAsia="Times New Roman"/>
      <w:sz w:val="24"/>
      <w:szCs w:val="24"/>
      <w:lang w:eastAsia="zh-CN"/>
    </w:rPr>
  </w:style>
  <w:style w:type="paragraph" w:styleId="Headline" w:customStyle="1">
    <w:name w:val="Headline_"/>
    <w:basedOn w:val="KeinAbsatzformat"/>
    <w:next w:val="KeinAbsatzformat"/>
    <w:uiPriority w:val="99"/>
    <w:rsid w:val="00ED46A4"/>
    <w:pPr>
      <w:tabs>
        <w:tab w:val="left" w:pos="283"/>
      </w:tabs>
      <w:spacing w:line="400" w:lineRule="atLeast"/>
    </w:pPr>
    <w:rPr>
      <w:rFonts w:ascii="Bliss2-Bold" w:hAnsi="Bliss2-Bold" w:cs="Bliss2-Bold"/>
      <w:b/>
      <w:bCs/>
      <w:caps/>
      <w:color w:val="334898"/>
      <w:sz w:val="36"/>
      <w:szCs w:val="36"/>
    </w:rPr>
  </w:style>
  <w:style w:type="character" w:styleId="Kommentarzeichen">
    <w:name w:val="annotation reference"/>
    <w:basedOn w:val="Absatz-Standardschriftart"/>
    <w:uiPriority w:val="99"/>
    <w:semiHidden/>
    <w:unhideWhenUsed/>
    <w:rsid w:val="00972E0D"/>
    <w:rPr>
      <w:sz w:val="16"/>
      <w:szCs w:val="16"/>
    </w:rPr>
  </w:style>
  <w:style w:type="paragraph" w:styleId="Kommentartext">
    <w:name w:val="annotation text"/>
    <w:basedOn w:val="Standard"/>
    <w:link w:val="KommentartextZchn"/>
    <w:uiPriority w:val="99"/>
    <w:unhideWhenUsed/>
    <w:rsid w:val="00972E0D"/>
    <w:pPr>
      <w:spacing w:line="240" w:lineRule="auto"/>
    </w:pPr>
    <w:rPr>
      <w:sz w:val="20"/>
      <w:szCs w:val="20"/>
    </w:rPr>
  </w:style>
  <w:style w:type="character" w:styleId="KommentartextZchn" w:customStyle="1">
    <w:name w:val="Kommentartext Zchn"/>
    <w:basedOn w:val="Absatz-Standardschriftart"/>
    <w:link w:val="Kommentartext"/>
    <w:uiPriority w:val="99"/>
    <w:rsid w:val="00972E0D"/>
    <w:rPr>
      <w:lang w:val="en-US" w:eastAsia="en-US"/>
    </w:rPr>
  </w:style>
  <w:style w:type="paragraph" w:styleId="Kommentarthema">
    <w:name w:val="annotation subject"/>
    <w:basedOn w:val="Kommentartext"/>
    <w:next w:val="Kommentartext"/>
    <w:link w:val="KommentarthemaZchn"/>
    <w:uiPriority w:val="99"/>
    <w:semiHidden/>
    <w:unhideWhenUsed/>
    <w:rsid w:val="00972E0D"/>
    <w:rPr>
      <w:b/>
      <w:bCs/>
    </w:rPr>
  </w:style>
  <w:style w:type="character" w:styleId="KommentarthemaZchn" w:customStyle="1">
    <w:name w:val="Kommentarthema Zchn"/>
    <w:basedOn w:val="KommentartextZchn"/>
    <w:link w:val="Kommentarthema"/>
    <w:uiPriority w:val="99"/>
    <w:semiHidden/>
    <w:rsid w:val="00972E0D"/>
    <w:rPr>
      <w:b/>
      <w:bCs/>
      <w:lang w:val="en-US" w:eastAsia="en-US"/>
    </w:rPr>
  </w:style>
  <w:style w:type="paragraph" w:styleId="berarbeitung">
    <w:name w:val="Revision"/>
    <w:hidden/>
    <w:uiPriority w:val="99"/>
    <w:semiHidden/>
    <w:rsid w:val="000577D0"/>
    <w:rPr>
      <w:sz w:val="22"/>
      <w:szCs w:val="22"/>
      <w:lang w:val="en-US" w:eastAsia="en-US"/>
    </w:rPr>
  </w:style>
  <w:style w:type="character" w:styleId="Fett">
    <w:name w:val="Strong"/>
    <w:basedOn w:val="Absatz-Standardschriftart"/>
    <w:uiPriority w:val="22"/>
    <w:qFormat/>
    <w:rsid w:val="00CC069C"/>
    <w:rPr>
      <w:b/>
      <w:bCs/>
    </w:rPr>
  </w:style>
  <w:style w:type="paragraph" w:styleId="Listenabsatz">
    <w:name w:val="List Paragraph"/>
    <w:basedOn w:val="Standard"/>
    <w:uiPriority w:val="34"/>
    <w:qFormat/>
    <w:rsid w:val="008F7C9B"/>
    <w:pPr>
      <w:ind w:left="720"/>
      <w:contextualSpacing/>
    </w:pPr>
  </w:style>
  <w:style w:type="character" w:styleId="normaltextrun" w:customStyle="1">
    <w:name w:val="normaltextrun"/>
    <w:basedOn w:val="Absatz-Standardschriftart"/>
    <w:rsid w:val="00CA7031"/>
  </w:style>
  <w:style w:type="character" w:styleId="eop" w:customStyle="1">
    <w:name w:val="eop"/>
    <w:basedOn w:val="Absatz-Standardschriftart"/>
    <w:rsid w:val="00CA70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0442884">
      <w:bodyDiv w:val="1"/>
      <w:marLeft w:val="0"/>
      <w:marRight w:val="0"/>
      <w:marTop w:val="0"/>
      <w:marBottom w:val="0"/>
      <w:divBdr>
        <w:top w:val="none" w:sz="0" w:space="0" w:color="auto"/>
        <w:left w:val="none" w:sz="0" w:space="0" w:color="auto"/>
        <w:bottom w:val="none" w:sz="0" w:space="0" w:color="auto"/>
        <w:right w:val="none" w:sz="0" w:space="0" w:color="auto"/>
      </w:divBdr>
      <w:divsChild>
        <w:div w:id="1360352153">
          <w:marLeft w:val="0"/>
          <w:marRight w:val="0"/>
          <w:marTop w:val="0"/>
          <w:marBottom w:val="0"/>
          <w:divBdr>
            <w:top w:val="none" w:sz="0" w:space="0" w:color="auto"/>
            <w:left w:val="none" w:sz="0" w:space="0" w:color="auto"/>
            <w:bottom w:val="none" w:sz="0" w:space="0" w:color="auto"/>
            <w:right w:val="none" w:sz="0" w:space="0" w:color="auto"/>
          </w:divBdr>
          <w:divsChild>
            <w:div w:id="271671818">
              <w:marLeft w:val="0"/>
              <w:marRight w:val="0"/>
              <w:marTop w:val="0"/>
              <w:marBottom w:val="0"/>
              <w:divBdr>
                <w:top w:val="none" w:sz="0" w:space="0" w:color="auto"/>
                <w:left w:val="none" w:sz="0" w:space="0" w:color="auto"/>
                <w:bottom w:val="none" w:sz="0" w:space="0" w:color="auto"/>
                <w:right w:val="none" w:sz="0" w:space="0" w:color="auto"/>
              </w:divBdr>
              <w:divsChild>
                <w:div w:id="1386835292">
                  <w:marLeft w:val="0"/>
                  <w:marRight w:val="0"/>
                  <w:marTop w:val="0"/>
                  <w:marBottom w:val="0"/>
                  <w:divBdr>
                    <w:top w:val="none" w:sz="0" w:space="0" w:color="auto"/>
                    <w:left w:val="none" w:sz="0" w:space="0" w:color="auto"/>
                    <w:bottom w:val="none" w:sz="0" w:space="0" w:color="auto"/>
                    <w:right w:val="none" w:sz="0" w:space="0" w:color="auto"/>
                  </w:divBdr>
                  <w:divsChild>
                    <w:div w:id="479470483">
                      <w:marLeft w:val="0"/>
                      <w:marRight w:val="0"/>
                      <w:marTop w:val="0"/>
                      <w:marBottom w:val="0"/>
                      <w:divBdr>
                        <w:top w:val="none" w:sz="0" w:space="0" w:color="auto"/>
                        <w:left w:val="none" w:sz="0" w:space="0" w:color="auto"/>
                        <w:bottom w:val="none" w:sz="0" w:space="0" w:color="auto"/>
                        <w:right w:val="none" w:sz="0" w:space="0" w:color="auto"/>
                      </w:divBdr>
                      <w:divsChild>
                        <w:div w:id="2082021232">
                          <w:marLeft w:val="0"/>
                          <w:marRight w:val="0"/>
                          <w:marTop w:val="0"/>
                          <w:marBottom w:val="0"/>
                          <w:divBdr>
                            <w:top w:val="none" w:sz="0" w:space="0" w:color="auto"/>
                            <w:left w:val="none" w:sz="0" w:space="0" w:color="auto"/>
                            <w:bottom w:val="none" w:sz="0" w:space="0" w:color="auto"/>
                            <w:right w:val="none" w:sz="0" w:space="0" w:color="auto"/>
                          </w:divBdr>
                          <w:divsChild>
                            <w:div w:id="1070809860">
                              <w:marLeft w:val="0"/>
                              <w:marRight w:val="0"/>
                              <w:marTop w:val="0"/>
                              <w:marBottom w:val="0"/>
                              <w:divBdr>
                                <w:top w:val="none" w:sz="0" w:space="0" w:color="auto"/>
                                <w:left w:val="none" w:sz="0" w:space="0" w:color="auto"/>
                                <w:bottom w:val="none" w:sz="0" w:space="0" w:color="auto"/>
                                <w:right w:val="none" w:sz="0" w:space="0" w:color="auto"/>
                              </w:divBdr>
                              <w:divsChild>
                                <w:div w:id="1439570027">
                                  <w:marLeft w:val="0"/>
                                  <w:marRight w:val="0"/>
                                  <w:marTop w:val="0"/>
                                  <w:marBottom w:val="0"/>
                                  <w:divBdr>
                                    <w:top w:val="none" w:sz="0" w:space="0" w:color="auto"/>
                                    <w:left w:val="none" w:sz="0" w:space="0" w:color="auto"/>
                                    <w:bottom w:val="none" w:sz="0" w:space="0" w:color="auto"/>
                                    <w:right w:val="none" w:sz="0" w:space="0" w:color="auto"/>
                                  </w:divBdr>
                                  <w:divsChild>
                                    <w:div w:id="1203396243">
                                      <w:marLeft w:val="0"/>
                                      <w:marRight w:val="0"/>
                                      <w:marTop w:val="0"/>
                                      <w:marBottom w:val="0"/>
                                      <w:divBdr>
                                        <w:top w:val="none" w:sz="0" w:space="0" w:color="auto"/>
                                        <w:left w:val="none" w:sz="0" w:space="0" w:color="auto"/>
                                        <w:bottom w:val="none" w:sz="0" w:space="0" w:color="auto"/>
                                        <w:right w:val="none" w:sz="0" w:space="0" w:color="auto"/>
                                      </w:divBdr>
                                      <w:divsChild>
                                        <w:div w:id="1125539912">
                                          <w:marLeft w:val="0"/>
                                          <w:marRight w:val="0"/>
                                          <w:marTop w:val="0"/>
                                          <w:marBottom w:val="0"/>
                                          <w:divBdr>
                                            <w:top w:val="none" w:sz="0" w:space="0" w:color="auto"/>
                                            <w:left w:val="none" w:sz="0" w:space="0" w:color="auto"/>
                                            <w:bottom w:val="none" w:sz="0" w:space="0" w:color="auto"/>
                                            <w:right w:val="none" w:sz="0" w:space="0" w:color="auto"/>
                                          </w:divBdr>
                                          <w:divsChild>
                                            <w:div w:id="393743933">
                                              <w:marLeft w:val="0"/>
                                              <w:marRight w:val="0"/>
                                              <w:marTop w:val="0"/>
                                              <w:marBottom w:val="0"/>
                                              <w:divBdr>
                                                <w:top w:val="none" w:sz="0" w:space="0" w:color="auto"/>
                                                <w:left w:val="none" w:sz="0" w:space="0" w:color="auto"/>
                                                <w:bottom w:val="none" w:sz="0" w:space="0" w:color="auto"/>
                                                <w:right w:val="none" w:sz="0" w:space="0" w:color="auto"/>
                                              </w:divBdr>
                                              <w:divsChild>
                                                <w:div w:id="210310990">
                                                  <w:marLeft w:val="0"/>
                                                  <w:marRight w:val="0"/>
                                                  <w:marTop w:val="0"/>
                                                  <w:marBottom w:val="0"/>
                                                  <w:divBdr>
                                                    <w:top w:val="none" w:sz="0" w:space="0" w:color="auto"/>
                                                    <w:left w:val="none" w:sz="0" w:space="0" w:color="auto"/>
                                                    <w:bottom w:val="none" w:sz="0" w:space="0" w:color="auto"/>
                                                    <w:right w:val="none" w:sz="0" w:space="0" w:color="auto"/>
                                                  </w:divBdr>
                                                  <w:divsChild>
                                                    <w:div w:id="757601485">
                                                      <w:marLeft w:val="0"/>
                                                      <w:marRight w:val="0"/>
                                                      <w:marTop w:val="0"/>
                                                      <w:marBottom w:val="0"/>
                                                      <w:divBdr>
                                                        <w:top w:val="none" w:sz="0" w:space="0" w:color="auto"/>
                                                        <w:left w:val="none" w:sz="0" w:space="0" w:color="auto"/>
                                                        <w:bottom w:val="none" w:sz="0" w:space="0" w:color="auto"/>
                                                        <w:right w:val="none" w:sz="0" w:space="0" w:color="auto"/>
                                                      </w:divBdr>
                                                      <w:divsChild>
                                                        <w:div w:id="989289886">
                                                          <w:marLeft w:val="0"/>
                                                          <w:marRight w:val="0"/>
                                                          <w:marTop w:val="0"/>
                                                          <w:marBottom w:val="0"/>
                                                          <w:divBdr>
                                                            <w:top w:val="none" w:sz="0" w:space="0" w:color="auto"/>
                                                            <w:left w:val="none" w:sz="0" w:space="0" w:color="auto"/>
                                                            <w:bottom w:val="none" w:sz="0" w:space="0" w:color="auto"/>
                                                            <w:right w:val="none" w:sz="0" w:space="0" w:color="auto"/>
                                                          </w:divBdr>
                                                          <w:divsChild>
                                                            <w:div w:id="122140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880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https://eur02.safelinks.protection.outlook.com/?url=http%3A%2F%2Fwww.freudenberg.com%2F&amp;data=05%7C02%7CKatrin.Boettcher%40freudenberg-pm.com%7C7ddbae88beb744dd49a408dc4997f0c4%7Cc7b0778106f341d7b40f5b2de1018509%7C0%7C0%7C638466164127568971%7CUnknown%7CTWFpbGZsb3d8eyJWIjoiMC4wLjAwMDAiLCJQIjoiV2luMzIiLCJBTiI6Ik1haWwiLCJXVCI6Mn0%3D%7C0%7C%7C%7C&amp;sdata=oIMqqalC%2F4s85AVt3ITRz9z1jJC9r%2FzgiDZRcUxnmoc%3D&amp;reserved=0" TargetMode="Externa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eur02.safelinks.protection.outlook.com/?url=http%3A%2F%2Fwww.freudenberg-pm.com%2F&amp;data=05%7C02%7CKatrin.Boettcher%40freudenberg-pm.com%7C7ddbae88beb744dd49a408dc4997f0c4%7Cc7b0778106f341d7b40f5b2de1018509%7C0%7C0%7C638466164127561021%7CUnknown%7CTWFpbGZsb3d8eyJWIjoiMC4wLjAwMDAiLCJQIjoiV2luMzIiLCJBTiI6Ik1haWwiLCJXVCI6Mn0%3D%7C0%7C%7C%7C&amp;sdata=041mmmkaWUDSA8NIf27P1%2By9ZZwt8dbkYUL00uQDHRM%3D&amp;reserved=0" TargetMode="External" Id="rId12" /><Relationship Type="http://schemas.openxmlformats.org/officeDocument/2006/relationships/footer" Target="footer2.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423581-ff2e-443b-a353-98e8526d82f1">
      <Terms xmlns="http://schemas.microsoft.com/office/infopath/2007/PartnerControls"/>
    </lcf76f155ced4ddcb4097134ff3c332f>
    <TaxCatchAll xmlns="124f8ff5-e297-41ae-a23f-add0ef6ecf4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9A30065066994479198359DB47A0141" ma:contentTypeVersion="13" ma:contentTypeDescription="Create a new document." ma:contentTypeScope="" ma:versionID="f9e523179a7ef56283e83001cf859bdb">
  <xsd:schema xmlns:xsd="http://www.w3.org/2001/XMLSchema" xmlns:xs="http://www.w3.org/2001/XMLSchema" xmlns:p="http://schemas.microsoft.com/office/2006/metadata/properties" xmlns:ns2="39423581-ff2e-443b-a353-98e8526d82f1" xmlns:ns3="124f8ff5-e297-41ae-a23f-add0ef6ecf4d" targetNamespace="http://schemas.microsoft.com/office/2006/metadata/properties" ma:root="true" ma:fieldsID="15a6530e5aabc6bc8a93f1c92eba41ed" ns2:_="" ns3:_="">
    <xsd:import namespace="39423581-ff2e-443b-a353-98e8526d82f1"/>
    <xsd:import namespace="124f8ff5-e297-41ae-a23f-add0ef6ecf4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SearchProperties" minOccurs="0"/>
                <xsd:element ref="ns2:MediaServiceObjectDetectorVersion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423581-ff2e-443b-a353-98e8526d82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206e7a38-10a0-476f-88ae-df4e3172b1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24f8ff5-e297-41ae-a23f-add0ef6ecf4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9bca978-1ed1-4f56-a7a1-583a6f0eac58}" ma:internalName="TaxCatchAll" ma:showField="CatchAllData" ma:web="124f8ff5-e297-41ae-a23f-add0ef6ecf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07C14-9EA6-4B34-939F-1B91081975E1}">
  <ds:schemaRefs>
    <ds:schemaRef ds:uri="http://schemas.microsoft.com/office/2006/metadata/properties"/>
    <ds:schemaRef ds:uri="http://schemas.microsoft.com/office/infopath/2007/PartnerControls"/>
    <ds:schemaRef ds:uri="39423581-ff2e-443b-a353-98e8526d82f1"/>
    <ds:schemaRef ds:uri="124f8ff5-e297-41ae-a23f-add0ef6ecf4d"/>
  </ds:schemaRefs>
</ds:datastoreItem>
</file>

<file path=customXml/itemProps2.xml><?xml version="1.0" encoding="utf-8"?>
<ds:datastoreItem xmlns:ds="http://schemas.openxmlformats.org/officeDocument/2006/customXml" ds:itemID="{D1ADD313-3D4B-4D90-ABDF-0BBD55291BB0}"/>
</file>

<file path=customXml/itemProps3.xml><?xml version="1.0" encoding="utf-8"?>
<ds:datastoreItem xmlns:ds="http://schemas.openxmlformats.org/officeDocument/2006/customXml" ds:itemID="{2AEEBE40-BA1B-492C-AEC9-1E0CCDF61500}">
  <ds:schemaRefs>
    <ds:schemaRef ds:uri="http://schemas.microsoft.com/sharepoint/v3/contenttype/forms"/>
  </ds:schemaRefs>
</ds:datastoreItem>
</file>

<file path=customXml/itemProps4.xml><?xml version="1.0" encoding="utf-8"?>
<ds:datastoreItem xmlns:ds="http://schemas.openxmlformats.org/officeDocument/2006/customXml" ds:itemID="{C759BF0A-54FE-4BE2-91A6-AEF3F2F0E380}">
  <ds:schemaRefs>
    <ds:schemaRef ds:uri="http://schemas.openxmlformats.org/officeDocument/2006/bibliography"/>
  </ds:schemaRefs>
</ds:datastoreItem>
</file>

<file path=docMetadata/LabelInfo.xml><?xml version="1.0" encoding="utf-8"?>
<clbl:labelList xmlns:clbl="http://schemas.microsoft.com/office/2020/mipLabelMetadata">
  <clbl:label id="{41f6dd24-d674-4469-bea3-7d76697f0bbf}" enabled="1" method="Standard" siteId="{c7b07781-06f3-41d7-b40f-5b2de1018509}"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Hewlett-Packard</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heidilein</dc:creator>
  <keywords>Letterhead, new Management Board, 2024-01,</keywords>
  <lastModifiedBy>Boettcher, Katrin</lastModifiedBy>
  <revision>12</revision>
  <lastPrinted>2024-01-19T18:36:00.0000000Z</lastPrinted>
  <dcterms:created xsi:type="dcterms:W3CDTF">2024-08-27T12:01:00.0000000Z</dcterms:created>
  <dcterms:modified xsi:type="dcterms:W3CDTF">2024-09-23T11:08:07.5109755Z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0x01010049A30065066994479198359DB47A0141</vt:lpwstr>
  </property>
  <property fmtid="{D5CDD505-2E9C-101B-9397-08002B2CF9AE}" pid="3" name="_dlc_DocIdItemGuid">
    <vt:lpwstr>4884f49c-b186-49bb-b286-7818533b85fe</vt:lpwstr>
  </property>
  <property fmtid="{D5CDD505-2E9C-101B-9397-08002B2CF9AE}" pid="4" name="MediaServiceImageTags">
    <vt:lpwstr/>
  </property>
  <property fmtid="{D5CDD505-2E9C-101B-9397-08002B2CF9AE}" pid="5" name="MSIP_Label_41f6dd24-d674-4469-bea3-7d76697f0bbf_Enabled">
    <vt:lpwstr>true</vt:lpwstr>
  </property>
  <property fmtid="{D5CDD505-2E9C-101B-9397-08002B2CF9AE}" pid="6" name="MSIP_Label_41f6dd24-d674-4469-bea3-7d76697f0bbf_SetDate">
    <vt:lpwstr>2023-04-17T08:56:18Z</vt:lpwstr>
  </property>
  <property fmtid="{D5CDD505-2E9C-101B-9397-08002B2CF9AE}" pid="7" name="MSIP_Label_41f6dd24-d674-4469-bea3-7d76697f0bbf_Method">
    <vt:lpwstr>Standard</vt:lpwstr>
  </property>
  <property fmtid="{D5CDD505-2E9C-101B-9397-08002B2CF9AE}" pid="8" name="MSIP_Label_41f6dd24-d674-4469-bea3-7d76697f0bbf_Name">
    <vt:lpwstr>Internal</vt:lpwstr>
  </property>
  <property fmtid="{D5CDD505-2E9C-101B-9397-08002B2CF9AE}" pid="9" name="MSIP_Label_41f6dd24-d674-4469-bea3-7d76697f0bbf_SiteId">
    <vt:lpwstr>c7b07781-06f3-41d7-b40f-5b2de1018509</vt:lpwstr>
  </property>
  <property fmtid="{D5CDD505-2E9C-101B-9397-08002B2CF9AE}" pid="10" name="MSIP_Label_41f6dd24-d674-4469-bea3-7d76697f0bbf_ActionId">
    <vt:lpwstr>f1197a33-a0f4-49b8-adff-a616c255ae9b</vt:lpwstr>
  </property>
  <property fmtid="{D5CDD505-2E9C-101B-9397-08002B2CF9AE}" pid="11" name="MSIP_Label_41f6dd24-d674-4469-bea3-7d76697f0bbf_ContentBits">
    <vt:lpwstr>2</vt:lpwstr>
  </property>
</Properties>
</file>