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590AE" w14:textId="77777777" w:rsidR="00EA68D7" w:rsidRDefault="00EA68D7" w:rsidP="00EA68D7">
      <w:pPr>
        <w:pStyle w:val="Heading3"/>
        <w:spacing w:before="120" w:after="120"/>
        <w:jc w:val="center"/>
        <w:rPr>
          <w:rFonts w:ascii="Arial" w:eastAsia="Arial" w:hAnsi="Arial" w:cs="Arial"/>
          <w:b/>
          <w:color w:val="002060"/>
          <w:sz w:val="36"/>
          <w:szCs w:val="36"/>
          <w:lang w:val="en-US"/>
        </w:rPr>
      </w:pPr>
    </w:p>
    <w:p w14:paraId="773CE16A" w14:textId="522E573D" w:rsidR="00E625B8" w:rsidRDefault="001E37C3" w:rsidP="00EA68D7">
      <w:pPr>
        <w:pStyle w:val="Heading3"/>
        <w:spacing w:before="120" w:after="120"/>
        <w:jc w:val="center"/>
        <w:rPr>
          <w:rFonts w:ascii="Arial" w:eastAsia="Arial" w:hAnsi="Arial" w:cs="Arial"/>
          <w:b/>
          <w:color w:val="002060"/>
          <w:sz w:val="36"/>
          <w:szCs w:val="36"/>
          <w:lang w:val="en-US"/>
        </w:rPr>
      </w:pPr>
      <w:r w:rsidRPr="003D5686">
        <w:rPr>
          <w:rFonts w:ascii="Arial" w:eastAsia="Arial" w:hAnsi="Arial" w:cs="Arial"/>
          <w:b/>
          <w:color w:val="002060"/>
          <w:sz w:val="36"/>
          <w:szCs w:val="36"/>
          <w:lang w:val="en-US"/>
        </w:rPr>
        <w:t>Code of Conduct</w:t>
      </w:r>
      <w:r w:rsidR="00982076" w:rsidRPr="003D5686">
        <w:rPr>
          <w:rFonts w:ascii="Arial" w:eastAsia="Arial" w:hAnsi="Arial" w:cs="Arial"/>
          <w:b/>
          <w:color w:val="002060"/>
          <w:sz w:val="36"/>
          <w:szCs w:val="36"/>
          <w:lang w:val="en-US"/>
        </w:rPr>
        <w:t xml:space="preserve"> </w:t>
      </w:r>
      <w:r w:rsidR="005116BD" w:rsidRPr="003D5686">
        <w:rPr>
          <w:rFonts w:ascii="Arial" w:eastAsia="Arial" w:hAnsi="Arial" w:cs="Arial"/>
          <w:b/>
          <w:color w:val="002060"/>
          <w:sz w:val="36"/>
          <w:szCs w:val="36"/>
          <w:lang w:val="en-US"/>
        </w:rPr>
        <w:t>for Suppliers</w:t>
      </w:r>
    </w:p>
    <w:p w14:paraId="61543FED" w14:textId="1BB49962" w:rsidR="009439D8" w:rsidRPr="00EA68D7" w:rsidRDefault="00982076" w:rsidP="00EA68D7">
      <w:pPr>
        <w:pStyle w:val="Heading3"/>
        <w:spacing w:before="120" w:after="120"/>
        <w:jc w:val="center"/>
        <w:rPr>
          <w:rFonts w:ascii="Arial" w:eastAsia="Arial" w:hAnsi="Arial" w:cs="Arial"/>
          <w:b/>
          <w:color w:val="002060"/>
          <w:sz w:val="20"/>
          <w:szCs w:val="20"/>
          <w:lang w:val="en-US"/>
        </w:rPr>
      </w:pPr>
      <w:r w:rsidRPr="00EA68D7">
        <w:rPr>
          <w:rFonts w:ascii="Arial" w:eastAsia="Arial" w:hAnsi="Arial" w:cs="Arial"/>
          <w:b/>
          <w:color w:val="002060"/>
          <w:sz w:val="20"/>
          <w:szCs w:val="20"/>
          <w:lang w:val="en-US"/>
        </w:rPr>
        <w:t>(</w:t>
      </w:r>
      <w:r w:rsidR="004D2519" w:rsidRPr="00EA68D7">
        <w:rPr>
          <w:rFonts w:ascii="Arial" w:eastAsia="Arial" w:hAnsi="Arial" w:cs="Arial"/>
          <w:b/>
          <w:color w:val="002060"/>
          <w:sz w:val="20"/>
          <w:szCs w:val="20"/>
          <w:lang w:val="en-US"/>
        </w:rPr>
        <w:t>a</w:t>
      </w:r>
      <w:r w:rsidR="007E61AB" w:rsidRPr="00EA68D7">
        <w:rPr>
          <w:rFonts w:ascii="Arial" w:eastAsia="Arial" w:hAnsi="Arial" w:cs="Arial"/>
          <w:b/>
          <w:color w:val="002060"/>
          <w:sz w:val="20"/>
          <w:szCs w:val="20"/>
          <w:lang w:val="en-US"/>
        </w:rPr>
        <w:t xml:space="preserve">s of </w:t>
      </w:r>
      <w:r w:rsidR="00AB6AA5">
        <w:rPr>
          <w:rFonts w:ascii="Arial" w:eastAsia="Arial" w:hAnsi="Arial" w:cs="Arial"/>
          <w:b/>
          <w:color w:val="002060"/>
          <w:sz w:val="20"/>
          <w:szCs w:val="20"/>
          <w:lang w:val="en-US"/>
        </w:rPr>
        <w:t>May</w:t>
      </w:r>
      <w:r w:rsidR="00CF11A5" w:rsidRPr="00EA68D7">
        <w:rPr>
          <w:rFonts w:ascii="Arial" w:eastAsia="Arial" w:hAnsi="Arial" w:cs="Arial"/>
          <w:b/>
          <w:color w:val="002060"/>
          <w:sz w:val="20"/>
          <w:szCs w:val="20"/>
          <w:lang w:val="en-US"/>
        </w:rPr>
        <w:t xml:space="preserve"> </w:t>
      </w:r>
      <w:r w:rsidR="007E61AB" w:rsidRPr="00EA68D7">
        <w:rPr>
          <w:rFonts w:ascii="Arial" w:eastAsia="Arial" w:hAnsi="Arial" w:cs="Arial"/>
          <w:b/>
          <w:color w:val="002060"/>
          <w:sz w:val="20"/>
          <w:szCs w:val="20"/>
          <w:lang w:val="en-US"/>
        </w:rPr>
        <w:t>202</w:t>
      </w:r>
      <w:r w:rsidR="00AB6AA5">
        <w:rPr>
          <w:rFonts w:ascii="Arial" w:eastAsia="Arial" w:hAnsi="Arial" w:cs="Arial"/>
          <w:b/>
          <w:color w:val="002060"/>
          <w:sz w:val="20"/>
          <w:szCs w:val="20"/>
          <w:lang w:val="en-US"/>
        </w:rPr>
        <w:t>5</w:t>
      </w:r>
      <w:r w:rsidRPr="00EA68D7">
        <w:rPr>
          <w:rFonts w:ascii="Arial" w:eastAsia="Arial" w:hAnsi="Arial" w:cs="Arial"/>
          <w:b/>
          <w:color w:val="002060"/>
          <w:sz w:val="20"/>
          <w:szCs w:val="20"/>
          <w:lang w:val="en-US"/>
        </w:rPr>
        <w:t>)</w:t>
      </w:r>
    </w:p>
    <w:p w14:paraId="66B7C3AF" w14:textId="3CECD19A" w:rsidR="004D2519" w:rsidRDefault="004D2519" w:rsidP="00EA68D7">
      <w:pPr>
        <w:spacing w:before="120"/>
        <w:jc w:val="center"/>
        <w:rPr>
          <w:rFonts w:ascii="Arial" w:hAnsi="Arial" w:cs="Arial"/>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EA68D7" w:rsidRPr="00F8222F" w14:paraId="57E0BFF1" w14:textId="77777777" w:rsidTr="00EA68D7">
        <w:tc>
          <w:tcPr>
            <w:tcW w:w="9062" w:type="dxa"/>
          </w:tcPr>
          <w:p w14:paraId="51FFA81A" w14:textId="022F777B" w:rsidR="00EA68D7" w:rsidRPr="00EA68D7" w:rsidRDefault="00EA68D7" w:rsidP="00EA68D7">
            <w:pPr>
              <w:spacing w:before="120" w:after="120"/>
              <w:jc w:val="both"/>
              <w:rPr>
                <w:rFonts w:ascii="Arial" w:hAnsi="Arial" w:cs="Arial"/>
                <w:sz w:val="24"/>
                <w:szCs w:val="24"/>
                <w:lang w:val="en-US"/>
              </w:rPr>
            </w:pPr>
            <w:r w:rsidRPr="00EA68D7">
              <w:rPr>
                <w:rFonts w:ascii="Arial" w:hAnsi="Arial" w:cs="Arial"/>
                <w:sz w:val="24"/>
                <w:szCs w:val="24"/>
                <w:lang w:val="en-US"/>
              </w:rPr>
              <w:t xml:space="preserve">The Freudenberg Group is a company operating on a global basis. Legal compliance, integrity and sustainability are deeply embodied in Freudenberg's corporate culture. The Freudenberg Group's </w:t>
            </w:r>
            <w:r w:rsidRPr="00EA68D7">
              <w:rPr>
                <w:rFonts w:ascii="Arial" w:hAnsi="Arial" w:cs="Arial"/>
                <w:b/>
                <w:bCs/>
                <w:sz w:val="24"/>
                <w:szCs w:val="24"/>
                <w:lang w:val="en-US"/>
              </w:rPr>
              <w:t>Guiding Principles and our Code of Conduct</w:t>
            </w:r>
            <w:r w:rsidRPr="00EA68D7">
              <w:rPr>
                <w:rFonts w:ascii="Arial" w:hAnsi="Arial" w:cs="Arial"/>
                <w:sz w:val="24"/>
                <w:szCs w:val="24"/>
                <w:lang w:val="en-US"/>
              </w:rPr>
              <w:t xml:space="preserve"> reinforce our permanent commitment to adhere to laws, to promote fairness, respect cultural differences, to assume social responsibility and to protect the environment and the well-being of the people who work with and for us along the supply chain. As a signatory to the United Nations Global Compact, Freudenberg has commitment to upholding the ten principles relating human rights, labor, the environment and combating corruption. These principles create the framework conditions for an atmosphere characterized by trust and confidence, which promotes teamwork, innovation, customer-centricity, and the long-term success of our company. </w:t>
            </w:r>
          </w:p>
        </w:tc>
      </w:tr>
      <w:tr w:rsidR="00EA68D7" w:rsidRPr="00F8222F" w14:paraId="1DD41314" w14:textId="77777777" w:rsidTr="00EA68D7">
        <w:tc>
          <w:tcPr>
            <w:tcW w:w="9062" w:type="dxa"/>
          </w:tcPr>
          <w:p w14:paraId="704B8FAF" w14:textId="4845F768" w:rsidR="00EA68D7" w:rsidRPr="00EA68D7" w:rsidRDefault="00EA68D7" w:rsidP="00EA68D7">
            <w:pPr>
              <w:spacing w:before="120" w:after="120"/>
              <w:jc w:val="both"/>
              <w:rPr>
                <w:rFonts w:ascii="Arial" w:hAnsi="Arial" w:cs="Arial"/>
                <w:sz w:val="24"/>
                <w:szCs w:val="24"/>
                <w:lang w:val="en-US"/>
              </w:rPr>
            </w:pPr>
            <w:r w:rsidRPr="00EA68D7">
              <w:rPr>
                <w:rFonts w:ascii="Arial" w:hAnsi="Arial" w:cs="Arial"/>
                <w:sz w:val="24"/>
                <w:szCs w:val="24"/>
                <w:lang w:val="en-US"/>
              </w:rPr>
              <w:t xml:space="preserve">The introduction of supply chain laws and guidelines in Europe and North America has also created minimum regulatory standards in this respect. </w:t>
            </w:r>
          </w:p>
        </w:tc>
      </w:tr>
      <w:tr w:rsidR="00EA68D7" w:rsidRPr="00F8222F" w14:paraId="7F131E16" w14:textId="77777777" w:rsidTr="00EA68D7">
        <w:tc>
          <w:tcPr>
            <w:tcW w:w="9062" w:type="dxa"/>
          </w:tcPr>
          <w:p w14:paraId="719BBF9F" w14:textId="49260FC0" w:rsidR="00EA68D7" w:rsidRPr="004C4748" w:rsidRDefault="00A329A9" w:rsidP="00EA68D7">
            <w:pPr>
              <w:spacing w:before="120" w:after="120"/>
              <w:jc w:val="both"/>
              <w:rPr>
                <w:rFonts w:ascii="Arial" w:hAnsi="Arial" w:cs="Arial"/>
                <w:sz w:val="24"/>
                <w:szCs w:val="24"/>
                <w:lang w:val="en-US"/>
              </w:rPr>
            </w:pPr>
            <w:r w:rsidRPr="004C4748">
              <w:rPr>
                <w:rFonts w:ascii="Arial" w:eastAsia="Arial" w:hAnsi="Arial" w:cs="Arial"/>
                <w:sz w:val="24"/>
                <w:szCs w:val="24"/>
                <w:lang w:val="en-US"/>
              </w:rPr>
              <w:t xml:space="preserve">Freudenberg </w:t>
            </w:r>
            <w:r w:rsidR="00023F3C">
              <w:rPr>
                <w:rFonts w:ascii="Arial" w:eastAsia="Arial" w:hAnsi="Arial" w:cs="Arial"/>
                <w:sz w:val="24"/>
                <w:szCs w:val="24"/>
                <w:lang w:val="en-US"/>
              </w:rPr>
              <w:t>Performance Materials Holding</w:t>
            </w:r>
            <w:r w:rsidRPr="004C4748">
              <w:rPr>
                <w:rFonts w:ascii="Arial" w:eastAsia="Arial" w:hAnsi="Arial" w:cs="Arial"/>
                <w:sz w:val="24"/>
                <w:szCs w:val="24"/>
                <w:lang w:val="en-US"/>
              </w:rPr>
              <w:t xml:space="preserve"> GmbH </w:t>
            </w:r>
            <w:r w:rsidR="00EA68D7" w:rsidRPr="004C4748">
              <w:rPr>
                <w:rFonts w:ascii="Arial" w:eastAsia="Arial" w:hAnsi="Arial" w:cs="Arial"/>
                <w:sz w:val="24"/>
                <w:szCs w:val="24"/>
                <w:lang w:val="en-US"/>
              </w:rPr>
              <w:t xml:space="preserve">and all affiliated companies of the Freudenberg </w:t>
            </w:r>
            <w:r w:rsidR="00825BDC" w:rsidRPr="00825BDC">
              <w:rPr>
                <w:rFonts w:ascii="Arial" w:eastAsia="Arial" w:hAnsi="Arial" w:cs="Arial"/>
                <w:sz w:val="24"/>
                <w:szCs w:val="24"/>
                <w:lang w:val="en-US"/>
              </w:rPr>
              <w:t xml:space="preserve">Performance Materials </w:t>
            </w:r>
            <w:r w:rsidR="00EA68D7" w:rsidRPr="004C4748">
              <w:rPr>
                <w:rFonts w:ascii="Arial" w:eastAsia="Arial" w:hAnsi="Arial" w:cs="Arial"/>
                <w:sz w:val="24"/>
                <w:szCs w:val="24"/>
                <w:lang w:val="en-US"/>
              </w:rPr>
              <w:t>Business Group worldwide (hereinafter collectively referred to as "</w:t>
            </w:r>
            <w:r w:rsidR="00825BDC" w:rsidRPr="00B765D1">
              <w:rPr>
                <w:rFonts w:ascii="Arial" w:eastAsia="Arial" w:hAnsi="Arial" w:cs="Arial"/>
                <w:b/>
                <w:bCs/>
                <w:sz w:val="24"/>
                <w:szCs w:val="24"/>
                <w:lang w:val="en-US"/>
              </w:rPr>
              <w:t>FPM</w:t>
            </w:r>
            <w:r w:rsidR="00EA68D7" w:rsidRPr="004C4748">
              <w:rPr>
                <w:rFonts w:ascii="Arial" w:eastAsia="Arial" w:hAnsi="Arial" w:cs="Arial"/>
                <w:sz w:val="24"/>
                <w:szCs w:val="24"/>
                <w:lang w:val="en-US"/>
              </w:rPr>
              <w:t xml:space="preserve">"), expect all </w:t>
            </w:r>
            <w:r w:rsidRPr="004C4748">
              <w:rPr>
                <w:rFonts w:ascii="Arial" w:eastAsia="Arial" w:hAnsi="Arial" w:cs="Arial"/>
                <w:sz w:val="24"/>
                <w:szCs w:val="24"/>
                <w:lang w:val="en-US"/>
              </w:rPr>
              <w:t>their</w:t>
            </w:r>
            <w:r w:rsidR="00EA68D7" w:rsidRPr="004C4748">
              <w:rPr>
                <w:rFonts w:ascii="Arial" w:eastAsia="Arial" w:hAnsi="Arial" w:cs="Arial"/>
                <w:sz w:val="24"/>
                <w:szCs w:val="24"/>
                <w:lang w:val="en-US"/>
              </w:rPr>
              <w:t xml:space="preserve"> Suppliers to act with the same integrity, fairness, responsibility, honesty and commitment to sustainability.</w:t>
            </w:r>
          </w:p>
        </w:tc>
      </w:tr>
      <w:tr w:rsidR="00EA68D7" w:rsidRPr="00F8222F" w14:paraId="5D648CDE" w14:textId="77777777" w:rsidTr="00EA68D7">
        <w:tc>
          <w:tcPr>
            <w:tcW w:w="9062" w:type="dxa"/>
          </w:tcPr>
          <w:p w14:paraId="1D799C0E" w14:textId="613A1A7F" w:rsidR="00EA68D7" w:rsidRPr="00EA68D7" w:rsidRDefault="00EA68D7" w:rsidP="00EA68D7">
            <w:pPr>
              <w:spacing w:before="120" w:after="120"/>
              <w:jc w:val="both"/>
              <w:rPr>
                <w:rFonts w:ascii="Arial" w:hAnsi="Arial" w:cs="Arial"/>
                <w:sz w:val="24"/>
                <w:szCs w:val="24"/>
                <w:lang w:val="en-US"/>
              </w:rPr>
            </w:pPr>
            <w:r w:rsidRPr="00EA68D7">
              <w:rPr>
                <w:rFonts w:ascii="Arial" w:eastAsia="Arial" w:hAnsi="Arial" w:cs="Arial"/>
                <w:sz w:val="24"/>
                <w:szCs w:val="24"/>
                <w:lang w:val="en-US"/>
              </w:rPr>
              <w:t xml:space="preserve">The principles formulated in this Code of Conduct for Suppliers of </w:t>
            </w:r>
            <w:r w:rsidR="00825BDC">
              <w:rPr>
                <w:rFonts w:ascii="Arial" w:eastAsia="Arial" w:hAnsi="Arial" w:cs="Arial"/>
                <w:sz w:val="24"/>
                <w:szCs w:val="24"/>
                <w:lang w:val="en-US"/>
              </w:rPr>
              <w:t>FPM</w:t>
            </w:r>
            <w:r w:rsidRPr="00EA68D7">
              <w:rPr>
                <w:rFonts w:ascii="Arial" w:eastAsia="Arial" w:hAnsi="Arial" w:cs="Arial"/>
                <w:sz w:val="24"/>
                <w:szCs w:val="24"/>
                <w:lang w:val="en-US"/>
              </w:rPr>
              <w:t xml:space="preserve"> ("</w:t>
            </w:r>
            <w:r w:rsidRPr="00EA68D7">
              <w:rPr>
                <w:rFonts w:ascii="Arial" w:eastAsia="Arial" w:hAnsi="Arial" w:cs="Arial"/>
                <w:b/>
                <w:bCs/>
                <w:sz w:val="24"/>
                <w:szCs w:val="24"/>
                <w:lang w:val="en-US"/>
              </w:rPr>
              <w:t>Code of Conduct</w:t>
            </w:r>
            <w:r w:rsidRPr="00EA68D7">
              <w:rPr>
                <w:rFonts w:ascii="Arial" w:eastAsia="Arial" w:hAnsi="Arial" w:cs="Arial"/>
                <w:sz w:val="24"/>
                <w:szCs w:val="24"/>
                <w:lang w:val="en-US"/>
              </w:rPr>
              <w:t xml:space="preserve">") form an important part of </w:t>
            </w:r>
            <w:r w:rsidR="00825BDC">
              <w:rPr>
                <w:rFonts w:ascii="Arial" w:eastAsia="Arial" w:hAnsi="Arial" w:cs="Arial"/>
                <w:sz w:val="24"/>
                <w:szCs w:val="24"/>
                <w:lang w:val="en-US"/>
              </w:rPr>
              <w:t>FPM</w:t>
            </w:r>
            <w:r w:rsidRPr="00EA68D7">
              <w:rPr>
                <w:rFonts w:ascii="Arial" w:eastAsia="Arial" w:hAnsi="Arial" w:cs="Arial"/>
                <w:sz w:val="24"/>
                <w:szCs w:val="24"/>
                <w:lang w:val="en-US"/>
              </w:rPr>
              <w:t>'s supplier selection and evaluation.</w:t>
            </w:r>
            <w:r w:rsidRPr="00EA68D7">
              <w:rPr>
                <w:rFonts w:ascii="Arial" w:hAnsi="Arial" w:cs="Arial"/>
                <w:sz w:val="24"/>
                <w:szCs w:val="24"/>
                <w:lang w:val="en-US"/>
              </w:rPr>
              <w:t xml:space="preserve"> </w:t>
            </w:r>
            <w:r w:rsidRPr="00EA68D7">
              <w:rPr>
                <w:rFonts w:ascii="Arial" w:eastAsia="Arial" w:hAnsi="Arial" w:cs="Arial"/>
                <w:sz w:val="24"/>
                <w:szCs w:val="24"/>
                <w:lang w:val="en-US"/>
              </w:rPr>
              <w:t>The Code of Conduct applies worldwide and is directed at both manufacturing suppliers and service providers of all types, including consultants, intermediaries, and other business partners ("</w:t>
            </w:r>
            <w:r w:rsidRPr="00EA68D7">
              <w:rPr>
                <w:rFonts w:ascii="Arial" w:eastAsia="Arial" w:hAnsi="Arial" w:cs="Arial"/>
                <w:b/>
                <w:bCs/>
                <w:sz w:val="24"/>
                <w:szCs w:val="24"/>
                <w:lang w:val="en-US"/>
              </w:rPr>
              <w:t>Suppliers</w:t>
            </w:r>
            <w:r w:rsidRPr="00EA68D7">
              <w:rPr>
                <w:rFonts w:ascii="Arial" w:eastAsia="Arial" w:hAnsi="Arial" w:cs="Arial"/>
                <w:sz w:val="24"/>
                <w:szCs w:val="24"/>
                <w:lang w:val="en-US"/>
              </w:rPr>
              <w:t>").</w:t>
            </w:r>
            <w:r w:rsidRPr="00EA68D7">
              <w:rPr>
                <w:rFonts w:ascii="Arial" w:hAnsi="Arial" w:cs="Arial"/>
                <w:sz w:val="24"/>
                <w:szCs w:val="24"/>
                <w:lang w:val="en-US"/>
              </w:rPr>
              <w:t xml:space="preserve"> </w:t>
            </w:r>
            <w:r w:rsidR="00825BDC">
              <w:rPr>
                <w:rFonts w:ascii="Arial" w:eastAsia="Arial" w:hAnsi="Arial" w:cs="Arial"/>
                <w:sz w:val="24"/>
                <w:szCs w:val="24"/>
                <w:lang w:val="en-US"/>
              </w:rPr>
              <w:t>FPM</w:t>
            </w:r>
            <w:r w:rsidRPr="00EA68D7">
              <w:rPr>
                <w:rFonts w:ascii="Arial" w:eastAsia="Arial" w:hAnsi="Arial" w:cs="Arial"/>
                <w:sz w:val="24"/>
                <w:szCs w:val="24"/>
                <w:lang w:val="en-US"/>
              </w:rPr>
              <w:t xml:space="preserve"> expects its Suppliers to comply with all the principles and requirements described below and to address these appropriately to their subcontractors and sub-suppliers:</w:t>
            </w:r>
          </w:p>
        </w:tc>
      </w:tr>
    </w:tbl>
    <w:p w14:paraId="696CC3E1" w14:textId="77777777" w:rsidR="00E625B8" w:rsidRPr="003D5686" w:rsidRDefault="00E625B8" w:rsidP="00EA68D7">
      <w:pPr>
        <w:spacing w:before="120"/>
        <w:jc w:val="both"/>
        <w:rPr>
          <w:rFonts w:ascii="Arial" w:hAnsi="Arial" w:cs="Arial"/>
          <w:lang w:val="en-US"/>
        </w:rPr>
      </w:pPr>
    </w:p>
    <w:p w14:paraId="2D36DC1D" w14:textId="5979F596" w:rsidR="004B3C62" w:rsidRDefault="004B3C62" w:rsidP="00EA68D7">
      <w:pPr>
        <w:spacing w:before="120"/>
        <w:ind w:left="11"/>
        <w:jc w:val="both"/>
        <w:rPr>
          <w:rFonts w:ascii="Arial" w:eastAsia="Arial" w:hAnsi="Arial" w:cs="Arial"/>
          <w:sz w:val="24"/>
          <w:szCs w:val="24"/>
          <w:lang w:val="en-US"/>
        </w:rPr>
      </w:pPr>
    </w:p>
    <w:p w14:paraId="36CF6C7C" w14:textId="6E58F2AE" w:rsidR="00EA68D7" w:rsidRDefault="00EA68D7" w:rsidP="00EA68D7">
      <w:pPr>
        <w:spacing w:before="120"/>
        <w:rPr>
          <w:rFonts w:ascii="Arial" w:eastAsia="Arial" w:hAnsi="Arial" w:cs="Arial"/>
          <w:sz w:val="24"/>
          <w:szCs w:val="24"/>
          <w:lang w:val="en-US"/>
        </w:rPr>
      </w:pPr>
      <w:r>
        <w:rPr>
          <w:rFonts w:ascii="Arial" w:eastAsia="Arial" w:hAnsi="Arial" w:cs="Arial"/>
          <w:sz w:val="24"/>
          <w:szCs w:val="24"/>
          <w:lang w:val="en-US"/>
        </w:rPr>
        <w:br w:type="page"/>
      </w:r>
    </w:p>
    <w:p w14:paraId="6562DFE4" w14:textId="1D341036" w:rsidR="008C47DC" w:rsidRDefault="008C47DC" w:rsidP="00EA68D7">
      <w:pPr>
        <w:spacing w:after="0"/>
        <w:ind w:left="11"/>
        <w:jc w:val="both"/>
        <w:rPr>
          <w:rFonts w:ascii="Arial" w:eastAsia="Arial" w:hAnsi="Arial" w:cs="Arial"/>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EA68D7" w:rsidRPr="00F8222F" w14:paraId="6932D789" w14:textId="77777777" w:rsidTr="00EA68D7">
        <w:tc>
          <w:tcPr>
            <w:tcW w:w="9062" w:type="dxa"/>
            <w:tcBorders>
              <w:bottom w:val="single" w:sz="4" w:space="0" w:color="auto"/>
            </w:tcBorders>
          </w:tcPr>
          <w:p w14:paraId="2D67263E" w14:textId="6BC1FF77" w:rsidR="00EA68D7" w:rsidRPr="00EA68D7" w:rsidRDefault="00EA68D7" w:rsidP="00EA68D7">
            <w:pPr>
              <w:spacing w:before="120" w:after="120"/>
              <w:jc w:val="center"/>
              <w:rPr>
                <w:rFonts w:ascii="Arial" w:hAnsi="Arial" w:cs="Arial"/>
                <w:sz w:val="32"/>
                <w:szCs w:val="32"/>
                <w:lang w:val="en-US"/>
              </w:rPr>
            </w:pPr>
            <w:r w:rsidRPr="00EA68D7">
              <w:rPr>
                <w:rFonts w:ascii="Arial" w:eastAsia="Arial" w:hAnsi="Arial" w:cs="Arial"/>
                <w:b/>
                <w:color w:val="002060"/>
                <w:sz w:val="32"/>
                <w:szCs w:val="32"/>
                <w:lang w:val="en-US"/>
              </w:rPr>
              <w:t>Adherence to Laws and Rules</w:t>
            </w:r>
          </w:p>
        </w:tc>
      </w:tr>
      <w:tr w:rsidR="00EA68D7" w:rsidRPr="00F8222F" w14:paraId="79AE6C08" w14:textId="77777777" w:rsidTr="00EA68D7">
        <w:tc>
          <w:tcPr>
            <w:tcW w:w="9062" w:type="dxa"/>
            <w:tcBorders>
              <w:top w:val="single" w:sz="4" w:space="0" w:color="auto"/>
            </w:tcBorders>
          </w:tcPr>
          <w:p w14:paraId="5E8399C1" w14:textId="56366A60" w:rsidR="00EA68D7" w:rsidRPr="00EA68D7" w:rsidRDefault="00825BDC" w:rsidP="00EA68D7">
            <w:pPr>
              <w:pStyle w:val="Heading2"/>
              <w:tabs>
                <w:tab w:val="left" w:pos="284"/>
              </w:tabs>
              <w:spacing w:before="120" w:after="120"/>
              <w:jc w:val="both"/>
              <w:rPr>
                <w:rFonts w:ascii="Arial" w:eastAsia="Arial" w:hAnsi="Arial" w:cs="Arial"/>
                <w:color w:val="auto"/>
                <w:sz w:val="24"/>
                <w:szCs w:val="24"/>
                <w:lang w:val="en-US"/>
              </w:rPr>
            </w:pPr>
            <w:r>
              <w:rPr>
                <w:rFonts w:ascii="Arial" w:eastAsia="Arial" w:hAnsi="Arial" w:cs="Arial"/>
                <w:color w:val="auto"/>
                <w:sz w:val="24"/>
                <w:szCs w:val="24"/>
                <w:lang w:val="en-US"/>
              </w:rPr>
              <w:t>FPM</w:t>
            </w:r>
            <w:r w:rsidR="00EA68D7" w:rsidRPr="003D5686">
              <w:rPr>
                <w:rFonts w:ascii="Arial" w:eastAsia="Arial" w:hAnsi="Arial" w:cs="Arial"/>
                <w:color w:val="auto"/>
                <w:sz w:val="24"/>
                <w:szCs w:val="24"/>
                <w:lang w:val="en-US"/>
              </w:rPr>
              <w:t>'s Suppliers shall comply with all applicable laws, rules and legal provisions in the countries in which they operate and shall take appropriate measures to ensure compliance with internationally established environmental, social and corporate governance (ESG standards) with the aim of continuously developing their sustainability performance.</w:t>
            </w:r>
          </w:p>
        </w:tc>
      </w:tr>
      <w:tr w:rsidR="00EA68D7" w:rsidRPr="00F8222F" w14:paraId="7BE3C826" w14:textId="77777777" w:rsidTr="00B41027">
        <w:tc>
          <w:tcPr>
            <w:tcW w:w="9062" w:type="dxa"/>
          </w:tcPr>
          <w:p w14:paraId="19AC23BD" w14:textId="20E6C839" w:rsidR="00EA68D7" w:rsidRPr="00EA68D7" w:rsidRDefault="00EA68D7" w:rsidP="00EA68D7">
            <w:pPr>
              <w:spacing w:before="120" w:after="120"/>
              <w:jc w:val="both"/>
              <w:rPr>
                <w:rFonts w:ascii="Arial" w:eastAsiaTheme="majorEastAsia" w:hAnsi="Arial" w:cs="Arial"/>
                <w:color w:val="002060"/>
                <w:sz w:val="28"/>
                <w:szCs w:val="28"/>
                <w:lang w:val="en-US"/>
              </w:rPr>
            </w:pPr>
            <w:r w:rsidRPr="00E625B8">
              <w:rPr>
                <w:rFonts w:ascii="Arial" w:eastAsiaTheme="majorEastAsia" w:hAnsi="Arial" w:cs="Arial"/>
                <w:color w:val="002060"/>
                <w:sz w:val="28"/>
                <w:szCs w:val="28"/>
                <w:lang w:val="en-US"/>
              </w:rPr>
              <w:t>Corruption, Bribery, Embezzlement and Fraud</w:t>
            </w:r>
          </w:p>
        </w:tc>
      </w:tr>
      <w:tr w:rsidR="00EA68D7" w:rsidRPr="00F8222F" w14:paraId="1A11330A" w14:textId="77777777" w:rsidTr="00B41027">
        <w:tc>
          <w:tcPr>
            <w:tcW w:w="9062" w:type="dxa"/>
          </w:tcPr>
          <w:p w14:paraId="5CD2B25B" w14:textId="56315923" w:rsidR="00EA68D7" w:rsidRPr="00EA68D7" w:rsidRDefault="00825BDC" w:rsidP="00EA68D7">
            <w:pPr>
              <w:spacing w:before="120" w:after="120"/>
              <w:jc w:val="both"/>
              <w:rPr>
                <w:rFonts w:ascii="Arial" w:eastAsiaTheme="majorEastAsia" w:hAnsi="Arial" w:cs="Arial"/>
                <w:sz w:val="24"/>
                <w:szCs w:val="24"/>
                <w:lang w:val="en-US"/>
              </w:rPr>
            </w:pPr>
            <w:r>
              <w:rPr>
                <w:rFonts w:ascii="Arial" w:eastAsiaTheme="majorEastAsia" w:hAnsi="Arial" w:cs="Arial"/>
                <w:sz w:val="24"/>
                <w:szCs w:val="24"/>
                <w:lang w:val="en-US"/>
              </w:rPr>
              <w:t>FPM</w:t>
            </w:r>
            <w:r w:rsidR="00EA68D7" w:rsidRPr="003D5686">
              <w:rPr>
                <w:rFonts w:ascii="Arial" w:eastAsiaTheme="majorEastAsia" w:hAnsi="Arial" w:cs="Arial"/>
                <w:sz w:val="24"/>
                <w:szCs w:val="24"/>
                <w:lang w:val="en-US"/>
              </w:rPr>
              <w:t xml:space="preserve"> rejects any form of corruption, bribery, embezzlement, theft, or extortion and expects the same from its Suppliers.</w:t>
            </w:r>
            <w:r w:rsidR="00EA68D7" w:rsidRPr="003D5686">
              <w:rPr>
                <w:rFonts w:ascii="Arial" w:hAnsi="Arial" w:cs="Arial"/>
                <w:sz w:val="24"/>
                <w:szCs w:val="24"/>
                <w:lang w:val="en-US"/>
              </w:rPr>
              <w:t xml:space="preserve"> </w:t>
            </w:r>
            <w:r w:rsidR="00EA68D7" w:rsidRPr="003D5686">
              <w:rPr>
                <w:rFonts w:ascii="Arial" w:eastAsiaTheme="majorEastAsia" w:hAnsi="Arial" w:cs="Arial"/>
                <w:sz w:val="24"/>
                <w:szCs w:val="24"/>
                <w:lang w:val="en-US"/>
              </w:rPr>
              <w:t xml:space="preserve">Suppliers must comply with applicable anti-corruption laws, including those that target bribery abroad. </w:t>
            </w:r>
            <w:proofErr w:type="gramStart"/>
            <w:r w:rsidR="00EA68D7" w:rsidRPr="003D5686">
              <w:rPr>
                <w:rFonts w:ascii="Arial" w:eastAsiaTheme="majorEastAsia" w:hAnsi="Arial" w:cs="Arial"/>
                <w:sz w:val="24"/>
                <w:szCs w:val="24"/>
                <w:lang w:val="en-US"/>
              </w:rPr>
              <w:t>In particular, this</w:t>
            </w:r>
            <w:proofErr w:type="gramEnd"/>
            <w:r w:rsidR="00EA68D7" w:rsidRPr="003D5686">
              <w:rPr>
                <w:rFonts w:ascii="Arial" w:eastAsiaTheme="majorEastAsia" w:hAnsi="Arial" w:cs="Arial"/>
                <w:sz w:val="24"/>
                <w:szCs w:val="24"/>
                <w:lang w:val="en-US"/>
              </w:rPr>
              <w:t xml:space="preserve"> includes the UK Bribery Act 2010 as well as the </w:t>
            </w:r>
            <w:bookmarkStart w:id="0" w:name="_Hlk116035205"/>
            <w:r w:rsidR="00EA68D7" w:rsidRPr="003D5686">
              <w:rPr>
                <w:rFonts w:ascii="Arial" w:eastAsiaTheme="majorEastAsia" w:hAnsi="Arial" w:cs="Arial"/>
                <w:sz w:val="24"/>
                <w:szCs w:val="24"/>
                <w:lang w:val="en-US"/>
              </w:rPr>
              <w:t>U.S. Foreign Corrupt Practices Act</w:t>
            </w:r>
            <w:bookmarkEnd w:id="0"/>
            <w:r w:rsidR="00EA68D7" w:rsidRPr="003D5686">
              <w:rPr>
                <w:rFonts w:ascii="Arial" w:eastAsiaTheme="majorEastAsia" w:hAnsi="Arial" w:cs="Arial"/>
                <w:sz w:val="24"/>
                <w:szCs w:val="24"/>
                <w:lang w:val="en-US"/>
              </w:rPr>
              <w:t>.</w:t>
            </w:r>
            <w:r w:rsidR="00EA68D7" w:rsidRPr="003D5686">
              <w:rPr>
                <w:rFonts w:ascii="Arial" w:hAnsi="Arial" w:cs="Arial"/>
                <w:sz w:val="24"/>
                <w:szCs w:val="24"/>
                <w:lang w:val="en-US"/>
              </w:rPr>
              <w:t xml:space="preserve"> </w:t>
            </w:r>
            <w:r w:rsidR="00EA68D7" w:rsidRPr="003D5686">
              <w:rPr>
                <w:rFonts w:ascii="Arial" w:eastAsiaTheme="majorEastAsia" w:hAnsi="Arial" w:cs="Arial"/>
                <w:sz w:val="24"/>
                <w:szCs w:val="24"/>
                <w:lang w:val="en-US"/>
              </w:rPr>
              <w:t xml:space="preserve">Most importantly, Suppliers shall not offer, give or accept any bribes, </w:t>
            </w:r>
            <w:proofErr w:type="gramStart"/>
            <w:r w:rsidR="00EA68D7" w:rsidRPr="003D5686">
              <w:rPr>
                <w:rFonts w:ascii="Arial" w:eastAsiaTheme="majorEastAsia" w:hAnsi="Arial" w:cs="Arial"/>
                <w:sz w:val="24"/>
                <w:szCs w:val="24"/>
                <w:lang w:val="en-US"/>
              </w:rPr>
              <w:t>kick-backs</w:t>
            </w:r>
            <w:proofErr w:type="gramEnd"/>
            <w:r w:rsidR="00EA68D7" w:rsidRPr="003D5686">
              <w:rPr>
                <w:rFonts w:ascii="Arial" w:eastAsiaTheme="majorEastAsia" w:hAnsi="Arial" w:cs="Arial"/>
                <w:sz w:val="24"/>
                <w:szCs w:val="24"/>
                <w:lang w:val="en-US"/>
              </w:rPr>
              <w:t xml:space="preserve"> or other illegal payments, inducements, gifts, entertainment, favors or other benefits or gratuities of value </w:t>
            </w:r>
            <w:proofErr w:type="gramStart"/>
            <w:r w:rsidR="00EA68D7" w:rsidRPr="003D5686">
              <w:rPr>
                <w:rFonts w:ascii="Arial" w:eastAsiaTheme="majorEastAsia" w:hAnsi="Arial" w:cs="Arial"/>
                <w:sz w:val="24"/>
                <w:szCs w:val="24"/>
                <w:lang w:val="en-US"/>
              </w:rPr>
              <w:t>in order to</w:t>
            </w:r>
            <w:proofErr w:type="gramEnd"/>
            <w:r w:rsidR="00EA68D7" w:rsidRPr="003D5686">
              <w:rPr>
                <w:rFonts w:ascii="Arial" w:eastAsiaTheme="majorEastAsia" w:hAnsi="Arial" w:cs="Arial"/>
                <w:sz w:val="24"/>
                <w:szCs w:val="24"/>
                <w:lang w:val="en-US"/>
              </w:rPr>
              <w:t xml:space="preserve"> realize business opportunities or in any connection to </w:t>
            </w:r>
            <w:r>
              <w:rPr>
                <w:rFonts w:ascii="Arial" w:eastAsiaTheme="majorEastAsia" w:hAnsi="Arial" w:cs="Arial"/>
                <w:sz w:val="24"/>
                <w:szCs w:val="24"/>
                <w:lang w:val="en-US"/>
              </w:rPr>
              <w:t>FPM</w:t>
            </w:r>
            <w:r w:rsidR="00EA68D7" w:rsidRPr="003D5686">
              <w:rPr>
                <w:rFonts w:ascii="Arial" w:eastAsiaTheme="majorEastAsia" w:hAnsi="Arial" w:cs="Arial"/>
                <w:sz w:val="24"/>
                <w:szCs w:val="24"/>
                <w:lang w:val="en-US"/>
              </w:rPr>
              <w:t>'s business activities.</w:t>
            </w:r>
          </w:p>
        </w:tc>
      </w:tr>
      <w:tr w:rsidR="00EA68D7" w14:paraId="2CC36EF1" w14:textId="77777777" w:rsidTr="00B41027">
        <w:tc>
          <w:tcPr>
            <w:tcW w:w="9062" w:type="dxa"/>
          </w:tcPr>
          <w:p w14:paraId="432CE7BF" w14:textId="225CD886" w:rsidR="00EA68D7" w:rsidRPr="00EA68D7" w:rsidRDefault="00EA68D7" w:rsidP="00EA68D7">
            <w:pPr>
              <w:pStyle w:val="Heading2"/>
              <w:spacing w:before="120" w:after="120"/>
              <w:jc w:val="both"/>
              <w:rPr>
                <w:rFonts w:ascii="Arial" w:hAnsi="Arial" w:cs="Arial"/>
                <w:color w:val="002060"/>
                <w:lang w:val="en-US"/>
              </w:rPr>
            </w:pPr>
            <w:r w:rsidRPr="003D5686">
              <w:rPr>
                <w:rFonts w:ascii="Arial" w:hAnsi="Arial" w:cs="Arial"/>
                <w:color w:val="002060"/>
                <w:lang w:val="en-US"/>
              </w:rPr>
              <w:t>Conflicts of Interest</w:t>
            </w:r>
          </w:p>
        </w:tc>
      </w:tr>
      <w:tr w:rsidR="00EA68D7" w:rsidRPr="00F8222F" w14:paraId="07BA4DBB" w14:textId="77777777" w:rsidTr="00B41027">
        <w:tc>
          <w:tcPr>
            <w:tcW w:w="9062" w:type="dxa"/>
          </w:tcPr>
          <w:p w14:paraId="3ED836C7" w14:textId="5DC89103" w:rsidR="00EA68D7" w:rsidRDefault="00825BDC" w:rsidP="00EA68D7">
            <w:pPr>
              <w:spacing w:before="120" w:after="120"/>
              <w:jc w:val="both"/>
              <w:rPr>
                <w:rFonts w:ascii="Arial" w:hAnsi="Arial" w:cs="Arial"/>
                <w:lang w:val="en-US"/>
              </w:rPr>
            </w:pPr>
            <w:r>
              <w:rPr>
                <w:rFonts w:ascii="Arial" w:eastAsia="Arial" w:hAnsi="Arial" w:cs="Arial"/>
                <w:sz w:val="24"/>
                <w:szCs w:val="24"/>
                <w:lang w:val="en-US"/>
              </w:rPr>
              <w:t>FPM</w:t>
            </w:r>
            <w:r w:rsidR="00EA68D7" w:rsidRPr="003D5686">
              <w:rPr>
                <w:rFonts w:ascii="Arial" w:eastAsia="Arial" w:hAnsi="Arial" w:cs="Arial"/>
                <w:sz w:val="24"/>
                <w:szCs w:val="24"/>
                <w:lang w:val="en-US"/>
              </w:rPr>
              <w:t xml:space="preserve">'s Suppliers make business decisions solely on a basis of objective criteria and are not influenced by personal interests and relationships. They shall immediately disclose any actual or potential conflict of interest in connection with their work for </w:t>
            </w:r>
            <w:r>
              <w:rPr>
                <w:rFonts w:ascii="Arial" w:eastAsia="Arial" w:hAnsi="Arial" w:cs="Arial"/>
                <w:sz w:val="24"/>
                <w:szCs w:val="24"/>
                <w:lang w:val="en-US"/>
              </w:rPr>
              <w:t>FPM</w:t>
            </w:r>
            <w:r w:rsidR="00EA68D7" w:rsidRPr="003D5686">
              <w:rPr>
                <w:rFonts w:ascii="Arial" w:eastAsia="Arial" w:hAnsi="Arial" w:cs="Arial"/>
                <w:sz w:val="24"/>
                <w:szCs w:val="24"/>
                <w:lang w:val="en-US"/>
              </w:rPr>
              <w:t xml:space="preserve">. </w:t>
            </w:r>
          </w:p>
        </w:tc>
      </w:tr>
      <w:tr w:rsidR="00EA68D7" w14:paraId="08859715" w14:textId="77777777" w:rsidTr="00B41027">
        <w:tc>
          <w:tcPr>
            <w:tcW w:w="9062" w:type="dxa"/>
          </w:tcPr>
          <w:p w14:paraId="07169603" w14:textId="307D45C0" w:rsidR="00EA68D7" w:rsidRPr="00EA68D7" w:rsidRDefault="00EA68D7" w:rsidP="00EA68D7">
            <w:pPr>
              <w:pStyle w:val="Heading2"/>
              <w:spacing w:before="120" w:after="120"/>
              <w:jc w:val="both"/>
              <w:rPr>
                <w:rFonts w:ascii="Arial" w:eastAsia="Arial" w:hAnsi="Arial" w:cs="Arial"/>
                <w:color w:val="002060"/>
                <w:lang w:val="en-US"/>
              </w:rPr>
            </w:pPr>
            <w:r w:rsidRPr="003D5686">
              <w:rPr>
                <w:rFonts w:ascii="Arial" w:eastAsia="Arial" w:hAnsi="Arial" w:cs="Arial"/>
                <w:color w:val="002060"/>
                <w:lang w:val="en-US"/>
              </w:rPr>
              <w:t>Fair and Free Competition</w:t>
            </w:r>
          </w:p>
        </w:tc>
      </w:tr>
      <w:tr w:rsidR="00EA68D7" w:rsidRPr="00F8222F" w14:paraId="073555F0" w14:textId="77777777" w:rsidTr="00B41027">
        <w:tc>
          <w:tcPr>
            <w:tcW w:w="9062" w:type="dxa"/>
          </w:tcPr>
          <w:p w14:paraId="44EE5B67" w14:textId="7877A03B" w:rsidR="00EA68D7" w:rsidRDefault="00825BDC" w:rsidP="00EA68D7">
            <w:pPr>
              <w:spacing w:before="120" w:after="120"/>
              <w:jc w:val="both"/>
              <w:rPr>
                <w:rFonts w:ascii="Arial" w:hAnsi="Arial" w:cs="Arial"/>
                <w:lang w:val="en-US"/>
              </w:rPr>
            </w:pPr>
            <w:r>
              <w:rPr>
                <w:rFonts w:ascii="Arial" w:eastAsia="Arial" w:hAnsi="Arial" w:cs="Arial"/>
                <w:sz w:val="24"/>
                <w:szCs w:val="24"/>
                <w:lang w:val="en-US"/>
              </w:rPr>
              <w:t>FPM</w:t>
            </w:r>
            <w:r w:rsidR="00EA68D7" w:rsidRPr="003D5686">
              <w:rPr>
                <w:rFonts w:ascii="Arial" w:eastAsia="Arial" w:hAnsi="Arial" w:cs="Arial"/>
                <w:sz w:val="24"/>
                <w:szCs w:val="24"/>
                <w:lang w:val="en-US"/>
              </w:rPr>
              <w:t xml:space="preserve">'s Suppliers respect fair and free competition and comply with the laws that protect and promote it, in particular the applicable antitrust laws. </w:t>
            </w:r>
            <w:r>
              <w:rPr>
                <w:rFonts w:ascii="Arial" w:eastAsia="Arial" w:hAnsi="Arial" w:cs="Arial"/>
                <w:sz w:val="24"/>
                <w:szCs w:val="24"/>
                <w:lang w:val="en-US"/>
              </w:rPr>
              <w:t>FPM</w:t>
            </w:r>
            <w:r w:rsidR="00EA68D7" w:rsidRPr="003D5686">
              <w:rPr>
                <w:rFonts w:ascii="Arial" w:eastAsia="Arial" w:hAnsi="Arial" w:cs="Arial"/>
                <w:sz w:val="24"/>
                <w:szCs w:val="24"/>
                <w:lang w:val="en-US"/>
              </w:rPr>
              <w:t>'s Suppliers respect fair and free competition and comply with the laws that protect and enhance it, in particular the applicable Antitrust Laws. They do not enter into any anti-competitive agreements with competitors, suppliers or customers, do not exchange any information relevant to competition and do not abuse any market-dominant position that may exist.</w:t>
            </w:r>
          </w:p>
        </w:tc>
      </w:tr>
      <w:tr w:rsidR="00EA68D7" w:rsidRPr="00F8222F" w14:paraId="1753CE9B" w14:textId="77777777" w:rsidTr="00B41027">
        <w:tc>
          <w:tcPr>
            <w:tcW w:w="9062" w:type="dxa"/>
          </w:tcPr>
          <w:p w14:paraId="2996C016" w14:textId="2B8B82F7" w:rsidR="00EA68D7" w:rsidRDefault="00EA68D7" w:rsidP="00EA68D7">
            <w:pPr>
              <w:pStyle w:val="Heading2"/>
              <w:spacing w:before="120" w:after="120"/>
              <w:jc w:val="both"/>
              <w:rPr>
                <w:rFonts w:ascii="Arial" w:hAnsi="Arial" w:cs="Arial"/>
                <w:lang w:val="en-US"/>
              </w:rPr>
            </w:pPr>
            <w:r w:rsidRPr="003D5686">
              <w:rPr>
                <w:rFonts w:ascii="Arial" w:eastAsia="Arial" w:hAnsi="Arial" w:cs="Arial"/>
                <w:color w:val="002060"/>
                <w:lang w:val="en-US"/>
              </w:rPr>
              <w:t>Money Laundering and Terrorist Financing / Financial Records</w:t>
            </w:r>
          </w:p>
        </w:tc>
      </w:tr>
      <w:tr w:rsidR="00EA68D7" w:rsidRPr="00F8222F" w14:paraId="428501E7" w14:textId="77777777" w:rsidTr="00B41027">
        <w:tc>
          <w:tcPr>
            <w:tcW w:w="9062" w:type="dxa"/>
          </w:tcPr>
          <w:p w14:paraId="31090802" w14:textId="77D9F0A6" w:rsidR="00EA68D7" w:rsidRPr="00EA68D7" w:rsidRDefault="00825BDC" w:rsidP="00EA68D7">
            <w:pPr>
              <w:spacing w:before="120" w:after="120"/>
              <w:jc w:val="both"/>
              <w:rPr>
                <w:rFonts w:ascii="Arial" w:eastAsia="Arial" w:hAnsi="Arial" w:cs="Arial"/>
                <w:sz w:val="24"/>
                <w:szCs w:val="24"/>
                <w:lang w:val="en-US"/>
              </w:rPr>
            </w:pPr>
            <w:r>
              <w:rPr>
                <w:rFonts w:ascii="Arial" w:eastAsia="Arial" w:hAnsi="Arial" w:cs="Arial"/>
                <w:sz w:val="24"/>
                <w:szCs w:val="24"/>
                <w:lang w:val="en-US"/>
              </w:rPr>
              <w:t>FPM</w:t>
            </w:r>
            <w:r w:rsidR="00EA68D7" w:rsidRPr="003D5686">
              <w:rPr>
                <w:rFonts w:ascii="Arial" w:eastAsia="Arial" w:hAnsi="Arial" w:cs="Arial"/>
                <w:sz w:val="24"/>
                <w:szCs w:val="24"/>
                <w:lang w:val="en-US"/>
              </w:rPr>
              <w:t>'s Suppliers shall ensure that the respective applicable provisions for the prevention of money laundering and terrorist financing are complied with. They keep financial records and draw up reports in accordance with applicable laws.</w:t>
            </w:r>
          </w:p>
        </w:tc>
      </w:tr>
      <w:tr w:rsidR="00EA68D7" w:rsidRPr="00F8222F" w14:paraId="3649DA2A" w14:textId="77777777" w:rsidTr="00B41027">
        <w:tc>
          <w:tcPr>
            <w:tcW w:w="9062" w:type="dxa"/>
          </w:tcPr>
          <w:p w14:paraId="32C12233" w14:textId="567E8D24" w:rsidR="00EA68D7" w:rsidRPr="00EA68D7" w:rsidRDefault="00EA68D7" w:rsidP="00EA68D7">
            <w:pPr>
              <w:pStyle w:val="Heading2"/>
              <w:spacing w:before="120" w:after="120"/>
              <w:jc w:val="both"/>
              <w:rPr>
                <w:rFonts w:ascii="Arial" w:eastAsia="Arial" w:hAnsi="Arial" w:cs="Arial"/>
                <w:color w:val="002060"/>
                <w:lang w:val="en-US"/>
              </w:rPr>
            </w:pPr>
            <w:r w:rsidRPr="003D5686">
              <w:rPr>
                <w:rFonts w:ascii="Arial" w:eastAsia="Arial" w:hAnsi="Arial" w:cs="Arial"/>
                <w:color w:val="002060"/>
                <w:lang w:val="en-US"/>
              </w:rPr>
              <w:t>Export Control and Customs Duties</w:t>
            </w:r>
          </w:p>
        </w:tc>
      </w:tr>
      <w:tr w:rsidR="00EA68D7" w14:paraId="23496A4E" w14:textId="77777777" w:rsidTr="00B41027">
        <w:tc>
          <w:tcPr>
            <w:tcW w:w="9062" w:type="dxa"/>
          </w:tcPr>
          <w:p w14:paraId="1548C20F" w14:textId="5F367AD9" w:rsidR="00EA68D7" w:rsidRDefault="00825BDC" w:rsidP="00EA68D7">
            <w:pPr>
              <w:spacing w:before="120" w:after="120"/>
              <w:jc w:val="both"/>
              <w:rPr>
                <w:rFonts w:ascii="Arial" w:hAnsi="Arial" w:cs="Arial"/>
                <w:lang w:val="en-US"/>
              </w:rPr>
            </w:pPr>
            <w:r>
              <w:rPr>
                <w:rFonts w:ascii="Arial" w:eastAsia="Arial" w:hAnsi="Arial" w:cs="Arial"/>
                <w:sz w:val="24"/>
                <w:szCs w:val="24"/>
                <w:lang w:val="en-US"/>
              </w:rPr>
              <w:t>FPM</w:t>
            </w:r>
            <w:r w:rsidR="00EA68D7" w:rsidRPr="003D5686">
              <w:rPr>
                <w:rFonts w:ascii="Arial" w:eastAsia="Arial" w:hAnsi="Arial" w:cs="Arial"/>
                <w:sz w:val="24"/>
                <w:szCs w:val="24"/>
                <w:lang w:val="en-US"/>
              </w:rPr>
              <w:t xml:space="preserve">'s </w:t>
            </w:r>
            <w:r w:rsidR="009D611E">
              <w:rPr>
                <w:rFonts w:ascii="Arial" w:eastAsia="Arial" w:hAnsi="Arial" w:cs="Arial"/>
                <w:sz w:val="24"/>
                <w:szCs w:val="24"/>
                <w:lang w:val="en-US"/>
              </w:rPr>
              <w:t>S</w:t>
            </w:r>
            <w:r w:rsidR="00EA68D7" w:rsidRPr="003D5686">
              <w:rPr>
                <w:rFonts w:ascii="Arial" w:eastAsia="Arial" w:hAnsi="Arial" w:cs="Arial"/>
                <w:sz w:val="24"/>
                <w:szCs w:val="24"/>
                <w:lang w:val="en-US"/>
              </w:rPr>
              <w:t xml:space="preserve">uppliers take care to ensure that all regulations governing the import and export of goods, services and information are complied with. They fulfill the </w:t>
            </w:r>
            <w:r w:rsidR="00EA68D7" w:rsidRPr="003D5686">
              <w:rPr>
                <w:rFonts w:ascii="Arial" w:eastAsia="Arial" w:hAnsi="Arial" w:cs="Arial"/>
                <w:sz w:val="24"/>
                <w:szCs w:val="24"/>
                <w:lang w:val="en-US"/>
              </w:rPr>
              <w:lastRenderedPageBreak/>
              <w:t>obligations of the customs and foreign trade laws in all countries where they have business activities. They also observe the sanctions lists.</w:t>
            </w:r>
          </w:p>
        </w:tc>
      </w:tr>
      <w:tr w:rsidR="00EA68D7" w14:paraId="539D8D22" w14:textId="77777777" w:rsidTr="00B41027">
        <w:tc>
          <w:tcPr>
            <w:tcW w:w="9062" w:type="dxa"/>
          </w:tcPr>
          <w:p w14:paraId="121891C9" w14:textId="4E81A6A8" w:rsidR="00EA68D7" w:rsidRPr="00EA68D7" w:rsidRDefault="00EA68D7" w:rsidP="00EA68D7">
            <w:pPr>
              <w:pStyle w:val="Heading2"/>
              <w:spacing w:before="120" w:after="120"/>
              <w:jc w:val="both"/>
              <w:rPr>
                <w:rFonts w:ascii="Arial" w:eastAsia="Arial" w:hAnsi="Arial" w:cs="Arial"/>
                <w:color w:val="002060"/>
                <w:lang w:val="en-US"/>
              </w:rPr>
            </w:pPr>
            <w:r w:rsidRPr="003D5686">
              <w:rPr>
                <w:rFonts w:ascii="Arial" w:eastAsia="Arial" w:hAnsi="Arial" w:cs="Arial"/>
                <w:color w:val="002060"/>
                <w:lang w:val="en-US"/>
              </w:rPr>
              <w:lastRenderedPageBreak/>
              <w:t>Data Protection</w:t>
            </w:r>
          </w:p>
        </w:tc>
      </w:tr>
      <w:tr w:rsidR="00EA68D7" w:rsidRPr="00F8222F" w14:paraId="65C9F5FB" w14:textId="77777777" w:rsidTr="00B41027">
        <w:tc>
          <w:tcPr>
            <w:tcW w:w="9062" w:type="dxa"/>
          </w:tcPr>
          <w:p w14:paraId="446EB2B0" w14:textId="445C4731" w:rsidR="00EA68D7" w:rsidRDefault="00825BDC" w:rsidP="00EA68D7">
            <w:pPr>
              <w:spacing w:before="120" w:after="120"/>
              <w:jc w:val="both"/>
              <w:rPr>
                <w:rFonts w:ascii="Arial" w:hAnsi="Arial" w:cs="Arial"/>
                <w:lang w:val="en-US"/>
              </w:rPr>
            </w:pPr>
            <w:r>
              <w:rPr>
                <w:rFonts w:ascii="Arial" w:eastAsia="Arial" w:hAnsi="Arial" w:cs="Arial"/>
                <w:sz w:val="24"/>
                <w:szCs w:val="24"/>
                <w:lang w:val="en-US"/>
              </w:rPr>
              <w:t>FPM</w:t>
            </w:r>
            <w:r w:rsidR="00EA68D7" w:rsidRPr="003D5686">
              <w:rPr>
                <w:rFonts w:ascii="Arial" w:eastAsia="Arial" w:hAnsi="Arial" w:cs="Arial"/>
                <w:sz w:val="24"/>
                <w:szCs w:val="24"/>
                <w:lang w:val="en-US"/>
              </w:rPr>
              <w:t>'s Suppliers observe the applicable laws governing the protection of personal data of employees, customers, business partners and other data subjects.</w:t>
            </w:r>
          </w:p>
        </w:tc>
      </w:tr>
      <w:tr w:rsidR="00EA68D7" w:rsidRPr="00F8222F" w14:paraId="3F8747C2" w14:textId="77777777" w:rsidTr="00B41027">
        <w:tc>
          <w:tcPr>
            <w:tcW w:w="9062" w:type="dxa"/>
          </w:tcPr>
          <w:p w14:paraId="4FD1D28D" w14:textId="08050D70" w:rsidR="00EA68D7" w:rsidRDefault="00EA68D7" w:rsidP="00EA68D7">
            <w:pPr>
              <w:spacing w:before="120" w:after="120"/>
              <w:jc w:val="both"/>
              <w:rPr>
                <w:rFonts w:ascii="Arial" w:hAnsi="Arial" w:cs="Arial"/>
                <w:lang w:val="en-US"/>
              </w:rPr>
            </w:pPr>
            <w:r w:rsidRPr="003D5686">
              <w:rPr>
                <w:rFonts w:ascii="Arial" w:eastAsia="Arial" w:hAnsi="Arial" w:cs="Arial"/>
                <w:color w:val="002060"/>
                <w:sz w:val="28"/>
                <w:szCs w:val="26"/>
                <w:lang w:val="en-US"/>
              </w:rPr>
              <w:t xml:space="preserve">Security and Protection of Information, Trade Secrets, and Intellectual Property </w:t>
            </w:r>
          </w:p>
        </w:tc>
      </w:tr>
      <w:tr w:rsidR="00EA68D7" w:rsidRPr="00F8222F" w14:paraId="10DD5D5E" w14:textId="77777777" w:rsidTr="00B41027">
        <w:tc>
          <w:tcPr>
            <w:tcW w:w="9062" w:type="dxa"/>
          </w:tcPr>
          <w:p w14:paraId="42BE12A0" w14:textId="30CFE4B1" w:rsidR="00EA68D7" w:rsidRDefault="00825BDC" w:rsidP="00EA68D7">
            <w:pPr>
              <w:spacing w:before="120" w:after="120"/>
              <w:jc w:val="both"/>
              <w:rPr>
                <w:rFonts w:ascii="Arial" w:hAnsi="Arial" w:cs="Arial"/>
                <w:lang w:val="en-US"/>
              </w:rPr>
            </w:pPr>
            <w:r>
              <w:rPr>
                <w:rFonts w:ascii="Arial" w:eastAsia="Arial" w:hAnsi="Arial" w:cs="Arial"/>
                <w:sz w:val="24"/>
                <w:szCs w:val="24"/>
                <w:lang w:val="en-US"/>
              </w:rPr>
              <w:t>FPM</w:t>
            </w:r>
            <w:r w:rsidR="00EA68D7" w:rsidRPr="003D5686">
              <w:rPr>
                <w:rFonts w:ascii="Arial" w:eastAsia="Arial" w:hAnsi="Arial" w:cs="Arial"/>
                <w:sz w:val="24"/>
                <w:szCs w:val="24"/>
                <w:lang w:val="en-US"/>
              </w:rPr>
              <w:t xml:space="preserve">'s Suppliers shall protect </w:t>
            </w:r>
            <w:r>
              <w:rPr>
                <w:rFonts w:ascii="Arial" w:eastAsia="Arial" w:hAnsi="Arial" w:cs="Arial"/>
                <w:sz w:val="24"/>
                <w:szCs w:val="24"/>
                <w:lang w:val="en-US"/>
              </w:rPr>
              <w:t>FPM</w:t>
            </w:r>
            <w:r w:rsidR="00EA68D7" w:rsidRPr="003D5686">
              <w:rPr>
                <w:rFonts w:ascii="Arial" w:eastAsia="Arial" w:hAnsi="Arial" w:cs="Arial"/>
                <w:sz w:val="24"/>
                <w:szCs w:val="24"/>
                <w:lang w:val="en-US"/>
              </w:rPr>
              <w:t>'s and third parties' know-how, patents, other intellectual property and confidential information, in particular trade and business secrets, and shall store such information in a secure manner.</w:t>
            </w:r>
            <w:r w:rsidR="00227AAE">
              <w:rPr>
                <w:rFonts w:ascii="Arial" w:eastAsia="Arial" w:hAnsi="Arial" w:cs="Arial"/>
                <w:sz w:val="24"/>
                <w:szCs w:val="24"/>
                <w:lang w:val="en-US"/>
              </w:rPr>
              <w:t xml:space="preserve"> </w:t>
            </w:r>
            <w:r w:rsidR="00EA68D7" w:rsidRPr="003D5686">
              <w:rPr>
                <w:rFonts w:ascii="Arial" w:eastAsia="Arial" w:hAnsi="Arial" w:cs="Arial"/>
                <w:sz w:val="24"/>
                <w:szCs w:val="24"/>
                <w:lang w:val="en-US"/>
              </w:rPr>
              <w:t>Suppliers will implement a reliable information security management system in accordance with ISO27001 or TISAX and ensure that the relevant information is protected in all business processes.</w:t>
            </w:r>
            <w:r w:rsidR="00EA68D7" w:rsidRPr="003D5686">
              <w:rPr>
                <w:rFonts w:ascii="Arial" w:hAnsi="Arial" w:cs="Arial"/>
                <w:lang w:val="en-US"/>
              </w:rPr>
              <w:t xml:space="preserve"> </w:t>
            </w:r>
            <w:r w:rsidR="00EA68D7" w:rsidRPr="003D5686">
              <w:rPr>
                <w:rFonts w:ascii="Arial" w:eastAsia="Arial" w:hAnsi="Arial" w:cs="Arial"/>
                <w:sz w:val="24"/>
                <w:szCs w:val="24"/>
                <w:lang w:val="en-US"/>
              </w:rPr>
              <w:t xml:space="preserve">The Supplier's intention is to avoid data protection breaches and attacks on IT systems. They are obliged to treat all non-public technical and commercial information that become known to them in the course of their business relationship with </w:t>
            </w:r>
            <w:r>
              <w:rPr>
                <w:rFonts w:ascii="Arial" w:eastAsia="Arial" w:hAnsi="Arial" w:cs="Arial"/>
                <w:sz w:val="24"/>
                <w:szCs w:val="24"/>
                <w:lang w:val="en-US"/>
              </w:rPr>
              <w:t>FPM</w:t>
            </w:r>
            <w:r w:rsidR="00EA68D7" w:rsidRPr="003D5686">
              <w:rPr>
                <w:rFonts w:ascii="Arial" w:eastAsia="Arial" w:hAnsi="Arial" w:cs="Arial"/>
                <w:sz w:val="24"/>
                <w:szCs w:val="24"/>
                <w:lang w:val="en-US"/>
              </w:rPr>
              <w:t xml:space="preserve"> as confidential.</w:t>
            </w:r>
            <w:r w:rsidR="00EA68D7" w:rsidRPr="003D5686">
              <w:rPr>
                <w:rFonts w:ascii="Arial" w:hAnsi="Arial" w:cs="Arial"/>
                <w:lang w:val="en-US"/>
              </w:rPr>
              <w:t xml:space="preserve"> </w:t>
            </w:r>
            <w:r w:rsidR="00EA68D7" w:rsidRPr="003D5686">
              <w:rPr>
                <w:rFonts w:ascii="Arial" w:eastAsia="Arial" w:hAnsi="Arial" w:cs="Arial"/>
                <w:sz w:val="24"/>
                <w:szCs w:val="24"/>
                <w:lang w:val="en-US"/>
              </w:rPr>
              <w:t>They do not publish confidential information without authorization, nor do they forward it on to third parties without authorization or make it available in any other form.</w:t>
            </w:r>
          </w:p>
        </w:tc>
      </w:tr>
      <w:tr w:rsidR="00EA68D7" w:rsidRPr="00F8222F" w14:paraId="081B87CE" w14:textId="77777777" w:rsidTr="00EA68D7">
        <w:tc>
          <w:tcPr>
            <w:tcW w:w="9062" w:type="dxa"/>
          </w:tcPr>
          <w:p w14:paraId="7E185FAE" w14:textId="77777777" w:rsidR="00EA68D7" w:rsidRDefault="00EA68D7" w:rsidP="00EA68D7">
            <w:pPr>
              <w:jc w:val="both"/>
              <w:rPr>
                <w:rFonts w:ascii="Arial" w:hAnsi="Arial" w:cs="Arial"/>
                <w:lang w:val="en-US"/>
              </w:rPr>
            </w:pPr>
          </w:p>
        </w:tc>
      </w:tr>
      <w:tr w:rsidR="00EA68D7" w:rsidRPr="00F8222F" w14:paraId="7A76E421" w14:textId="77777777" w:rsidTr="00EA68D7">
        <w:tc>
          <w:tcPr>
            <w:tcW w:w="9062" w:type="dxa"/>
            <w:tcBorders>
              <w:bottom w:val="single" w:sz="4" w:space="0" w:color="auto"/>
            </w:tcBorders>
          </w:tcPr>
          <w:p w14:paraId="5CFD3F6B" w14:textId="62D0D946" w:rsidR="00EA68D7" w:rsidRPr="00EA68D7" w:rsidRDefault="00EA68D7" w:rsidP="00EA68D7">
            <w:pPr>
              <w:spacing w:before="120" w:after="120"/>
              <w:jc w:val="center"/>
              <w:rPr>
                <w:rFonts w:ascii="Arial" w:eastAsia="Arial" w:hAnsi="Arial" w:cs="Arial"/>
                <w:b/>
                <w:bCs/>
                <w:color w:val="002060"/>
                <w:sz w:val="32"/>
                <w:szCs w:val="32"/>
                <w:lang w:val="en-US"/>
              </w:rPr>
            </w:pPr>
            <w:r w:rsidRPr="003D5686">
              <w:rPr>
                <w:rFonts w:ascii="Arial" w:eastAsia="Arial" w:hAnsi="Arial" w:cs="Arial"/>
                <w:b/>
                <w:bCs/>
                <w:color w:val="002060"/>
                <w:sz w:val="32"/>
                <w:szCs w:val="32"/>
                <w:lang w:val="en-US"/>
              </w:rPr>
              <w:t>Human Rights / Fair and Safe Working Conditions</w:t>
            </w:r>
          </w:p>
        </w:tc>
      </w:tr>
      <w:tr w:rsidR="00EA68D7" w:rsidRPr="00F8222F" w14:paraId="3CFE7A7A" w14:textId="77777777" w:rsidTr="00EA68D7">
        <w:tc>
          <w:tcPr>
            <w:tcW w:w="9062" w:type="dxa"/>
            <w:tcBorders>
              <w:top w:val="single" w:sz="4" w:space="0" w:color="auto"/>
            </w:tcBorders>
          </w:tcPr>
          <w:p w14:paraId="21831662" w14:textId="4FA4D4B6" w:rsidR="00EA68D7" w:rsidRDefault="00EA68D7" w:rsidP="00EA68D7">
            <w:pPr>
              <w:spacing w:before="120" w:after="120"/>
              <w:jc w:val="both"/>
              <w:rPr>
                <w:rFonts w:ascii="Arial" w:hAnsi="Arial" w:cs="Arial"/>
                <w:lang w:val="en-US"/>
              </w:rPr>
            </w:pPr>
            <w:r w:rsidRPr="003D5686">
              <w:rPr>
                <w:rFonts w:ascii="Arial" w:eastAsia="Arial" w:hAnsi="Arial" w:cs="Arial"/>
                <w:sz w:val="24"/>
                <w:szCs w:val="24"/>
                <w:lang w:val="en-US"/>
              </w:rPr>
              <w:t xml:space="preserve">Respect for internationally recognized human rights, in particular the Guidelines on Children's Rights and Business Conduct, United Nations Guiding Principles on Business and Human Rights and International </w:t>
            </w:r>
            <w:proofErr w:type="spellStart"/>
            <w:r w:rsidRPr="003D5686">
              <w:rPr>
                <w:rFonts w:ascii="Arial" w:eastAsia="Arial" w:hAnsi="Arial" w:cs="Arial"/>
                <w:sz w:val="24"/>
                <w:szCs w:val="24"/>
                <w:lang w:val="en-US"/>
              </w:rPr>
              <w:t>Labour</w:t>
            </w:r>
            <w:proofErr w:type="spellEnd"/>
            <w:r w:rsidRPr="003D5686">
              <w:rPr>
                <w:rFonts w:ascii="Arial" w:eastAsia="Arial" w:hAnsi="Arial" w:cs="Arial"/>
                <w:sz w:val="24"/>
                <w:szCs w:val="24"/>
                <w:lang w:val="en-US"/>
              </w:rPr>
              <w:t xml:space="preserve"> Organization (ILO) labor standards, is the basis of all business relationships for </w:t>
            </w:r>
            <w:r w:rsidR="00825BDC">
              <w:rPr>
                <w:rFonts w:ascii="Arial" w:eastAsia="Arial" w:hAnsi="Arial" w:cs="Arial"/>
                <w:sz w:val="24"/>
                <w:szCs w:val="24"/>
                <w:lang w:val="en-US"/>
              </w:rPr>
              <w:t>FPM</w:t>
            </w:r>
            <w:r w:rsidRPr="003D5686">
              <w:rPr>
                <w:rFonts w:ascii="Arial" w:eastAsia="Arial" w:hAnsi="Arial" w:cs="Arial"/>
                <w:sz w:val="24"/>
                <w:szCs w:val="24"/>
                <w:lang w:val="en-US"/>
              </w:rPr>
              <w:t>.</w:t>
            </w:r>
            <w:r w:rsidRPr="003D5686">
              <w:rPr>
                <w:rFonts w:ascii="Arial" w:hAnsi="Arial" w:cs="Arial"/>
                <w:lang w:val="en-US"/>
              </w:rPr>
              <w:t xml:space="preserve"> </w:t>
            </w:r>
            <w:r w:rsidR="00825BDC">
              <w:rPr>
                <w:rFonts w:ascii="Arial" w:eastAsia="Arial" w:hAnsi="Arial" w:cs="Arial"/>
                <w:sz w:val="24"/>
                <w:szCs w:val="24"/>
                <w:lang w:val="en-US"/>
              </w:rPr>
              <w:t>FPM</w:t>
            </w:r>
            <w:r w:rsidRPr="003D5686">
              <w:rPr>
                <w:rFonts w:ascii="Arial" w:eastAsia="Arial" w:hAnsi="Arial" w:cs="Arial"/>
                <w:sz w:val="24"/>
                <w:szCs w:val="24"/>
                <w:lang w:val="en-US"/>
              </w:rPr>
              <w:t>'s Suppliers undertake to respect the rights of their employees and to treat them in accordance with the aforementioned guidelines.</w:t>
            </w:r>
          </w:p>
        </w:tc>
      </w:tr>
      <w:tr w:rsidR="00EA68D7" w14:paraId="227A5442" w14:textId="77777777" w:rsidTr="00EA68D7">
        <w:tc>
          <w:tcPr>
            <w:tcW w:w="9062" w:type="dxa"/>
          </w:tcPr>
          <w:p w14:paraId="177FF22D" w14:textId="61902B94" w:rsidR="00EA68D7" w:rsidRPr="00EA68D7" w:rsidRDefault="00EA68D7" w:rsidP="00EA68D7">
            <w:pPr>
              <w:pStyle w:val="Heading2"/>
              <w:spacing w:before="120" w:after="120"/>
              <w:jc w:val="both"/>
              <w:rPr>
                <w:rFonts w:ascii="Arial" w:eastAsia="Arial" w:hAnsi="Arial" w:cs="Arial"/>
                <w:color w:val="002060"/>
                <w:lang w:val="en-US"/>
              </w:rPr>
            </w:pPr>
            <w:r w:rsidRPr="003D5686">
              <w:rPr>
                <w:rFonts w:ascii="Arial" w:eastAsia="Arial" w:hAnsi="Arial" w:cs="Arial"/>
                <w:color w:val="002060"/>
                <w:lang w:val="en-US"/>
              </w:rPr>
              <w:t>Prohibition of Child Labor</w:t>
            </w:r>
          </w:p>
        </w:tc>
      </w:tr>
      <w:tr w:rsidR="00EA68D7" w14:paraId="7F53B86B" w14:textId="77777777" w:rsidTr="00EA68D7">
        <w:tc>
          <w:tcPr>
            <w:tcW w:w="9062" w:type="dxa"/>
          </w:tcPr>
          <w:p w14:paraId="5F0FE1BB" w14:textId="4849308C" w:rsidR="00EA68D7" w:rsidRDefault="00EA68D7" w:rsidP="00EA68D7">
            <w:pPr>
              <w:spacing w:before="120" w:after="120"/>
              <w:jc w:val="both"/>
              <w:rPr>
                <w:rFonts w:ascii="Arial" w:hAnsi="Arial" w:cs="Arial"/>
                <w:lang w:val="en-US"/>
              </w:rPr>
            </w:pPr>
            <w:r w:rsidRPr="003D5686">
              <w:rPr>
                <w:rFonts w:ascii="Arial" w:eastAsia="Arial" w:hAnsi="Arial" w:cs="Arial"/>
                <w:sz w:val="24"/>
                <w:szCs w:val="24"/>
                <w:lang w:val="en-US"/>
              </w:rPr>
              <w:t xml:space="preserve">Child labor is prohibited. The minimum age for admission to employment in accordance with the respective applicable legal regulations is observed. If there are no legal regulations in place, Convention 138 of the International </w:t>
            </w:r>
            <w:proofErr w:type="spellStart"/>
            <w:r w:rsidRPr="003D5686">
              <w:rPr>
                <w:rFonts w:ascii="Arial" w:eastAsia="Arial" w:hAnsi="Arial" w:cs="Arial"/>
                <w:sz w:val="24"/>
                <w:szCs w:val="24"/>
                <w:lang w:val="en-US"/>
              </w:rPr>
              <w:t>Labour</w:t>
            </w:r>
            <w:proofErr w:type="spellEnd"/>
            <w:r w:rsidRPr="003D5686">
              <w:rPr>
                <w:rFonts w:ascii="Arial" w:eastAsia="Arial" w:hAnsi="Arial" w:cs="Arial"/>
                <w:sz w:val="24"/>
                <w:szCs w:val="24"/>
                <w:lang w:val="en-US"/>
              </w:rPr>
              <w:t xml:space="preserve"> </w:t>
            </w:r>
            <w:proofErr w:type="spellStart"/>
            <w:r w:rsidRPr="003D5686">
              <w:rPr>
                <w:rFonts w:ascii="Arial" w:eastAsia="Arial" w:hAnsi="Arial" w:cs="Arial"/>
                <w:sz w:val="24"/>
                <w:szCs w:val="24"/>
                <w:lang w:val="en-US"/>
              </w:rPr>
              <w:t>Organisation</w:t>
            </w:r>
            <w:proofErr w:type="spellEnd"/>
            <w:r w:rsidRPr="003D5686">
              <w:rPr>
                <w:rFonts w:ascii="Arial" w:eastAsia="Arial" w:hAnsi="Arial" w:cs="Arial"/>
                <w:sz w:val="24"/>
                <w:szCs w:val="24"/>
                <w:lang w:val="en-US"/>
              </w:rPr>
              <w:t xml:space="preserve"> (ILO) applies correspondingly. According to this convention, the direct or indirect employment of children under the age of 15 is generally not permitted.</w:t>
            </w:r>
            <w:r w:rsidRPr="003D5686">
              <w:rPr>
                <w:rFonts w:ascii="Arial" w:hAnsi="Arial" w:cs="Arial"/>
                <w:lang w:val="en-US"/>
              </w:rPr>
              <w:t xml:space="preserve"> </w:t>
            </w:r>
            <w:r w:rsidRPr="003D5686">
              <w:rPr>
                <w:rFonts w:ascii="Arial" w:eastAsia="Arial" w:hAnsi="Arial" w:cs="Arial"/>
                <w:sz w:val="24"/>
                <w:szCs w:val="24"/>
                <w:lang w:val="en-US"/>
              </w:rPr>
              <w:t>Employees under the age of 18 years shall only perform work in accordance with the legal requirements of their country of employment (in particular with regard to working hours and conditions) and shall observe education and training requirements. Their health and safety must never be in question.</w:t>
            </w:r>
          </w:p>
        </w:tc>
      </w:tr>
      <w:tr w:rsidR="00EA68D7" w:rsidRPr="00F8222F" w14:paraId="657E7628" w14:textId="77777777" w:rsidTr="00EA68D7">
        <w:tc>
          <w:tcPr>
            <w:tcW w:w="9062" w:type="dxa"/>
          </w:tcPr>
          <w:p w14:paraId="52717410" w14:textId="60E7E872" w:rsidR="00EA68D7" w:rsidRDefault="00EA68D7" w:rsidP="00EA68D7">
            <w:pPr>
              <w:pStyle w:val="Heading2"/>
              <w:spacing w:before="120" w:after="120"/>
              <w:jc w:val="both"/>
              <w:rPr>
                <w:rFonts w:ascii="Arial" w:hAnsi="Arial" w:cs="Arial"/>
                <w:lang w:val="en-US"/>
              </w:rPr>
            </w:pPr>
            <w:r w:rsidRPr="003D5686">
              <w:rPr>
                <w:rFonts w:ascii="Arial" w:eastAsia="Arial" w:hAnsi="Arial" w:cs="Arial"/>
                <w:color w:val="002060"/>
                <w:lang w:val="en-US"/>
              </w:rPr>
              <w:lastRenderedPageBreak/>
              <w:t>Prohibition of Slavery and Forced Labor</w:t>
            </w:r>
          </w:p>
        </w:tc>
      </w:tr>
      <w:tr w:rsidR="00EA68D7" w:rsidRPr="00F8222F" w14:paraId="6695C359" w14:textId="77777777" w:rsidTr="00EA68D7">
        <w:tc>
          <w:tcPr>
            <w:tcW w:w="9062" w:type="dxa"/>
          </w:tcPr>
          <w:p w14:paraId="245EDECA" w14:textId="2661945B" w:rsidR="00EA68D7" w:rsidRPr="00EA68D7" w:rsidRDefault="00825BDC" w:rsidP="00EA68D7">
            <w:pPr>
              <w:pStyle w:val="Heading2"/>
              <w:spacing w:before="120" w:after="120"/>
              <w:jc w:val="both"/>
              <w:rPr>
                <w:rFonts w:ascii="Arial" w:eastAsia="Arial" w:hAnsi="Arial" w:cs="Arial"/>
                <w:color w:val="auto"/>
                <w:sz w:val="24"/>
                <w:szCs w:val="24"/>
                <w:lang w:val="en-US"/>
              </w:rPr>
            </w:pPr>
            <w:r>
              <w:rPr>
                <w:rFonts w:ascii="Arial" w:eastAsia="Arial" w:hAnsi="Arial" w:cs="Arial"/>
                <w:color w:val="auto"/>
                <w:sz w:val="24"/>
                <w:szCs w:val="24"/>
                <w:lang w:val="en-US"/>
              </w:rPr>
              <w:t>FPM</w:t>
            </w:r>
            <w:r w:rsidR="00EA68D7" w:rsidRPr="003D5686">
              <w:rPr>
                <w:rFonts w:ascii="Arial" w:eastAsia="Arial" w:hAnsi="Arial" w:cs="Arial"/>
                <w:color w:val="auto"/>
                <w:sz w:val="24"/>
                <w:szCs w:val="24"/>
                <w:lang w:val="en-US"/>
              </w:rPr>
              <w:t xml:space="preserve"> does not tolerate slavery, bondage, forced labor - in any form - or human trafficking in its supply chain, nor does </w:t>
            </w:r>
            <w:r>
              <w:rPr>
                <w:rFonts w:ascii="Arial" w:eastAsia="Arial" w:hAnsi="Arial" w:cs="Arial"/>
                <w:color w:val="auto"/>
                <w:sz w:val="24"/>
                <w:szCs w:val="24"/>
                <w:lang w:val="en-US"/>
              </w:rPr>
              <w:t>FPM</w:t>
            </w:r>
            <w:r w:rsidR="00EA68D7" w:rsidRPr="003D5686">
              <w:rPr>
                <w:rFonts w:ascii="Arial" w:eastAsia="Arial" w:hAnsi="Arial" w:cs="Arial"/>
                <w:color w:val="auto"/>
                <w:sz w:val="24"/>
                <w:szCs w:val="24"/>
                <w:lang w:val="en-US"/>
              </w:rPr>
              <w:t xml:space="preserve"> accept debt or contractual bondage or involuntary prison labor. In fact, work must always be performed voluntarily. </w:t>
            </w:r>
            <w:r>
              <w:rPr>
                <w:rFonts w:ascii="Arial" w:eastAsia="Arial" w:hAnsi="Arial" w:cs="Arial"/>
                <w:color w:val="auto"/>
                <w:sz w:val="24"/>
                <w:szCs w:val="24"/>
                <w:lang w:val="en-US"/>
              </w:rPr>
              <w:t>FPM</w:t>
            </w:r>
            <w:r w:rsidR="00EA68D7" w:rsidRPr="003D5686">
              <w:rPr>
                <w:rFonts w:ascii="Arial" w:eastAsia="Arial" w:hAnsi="Arial" w:cs="Arial"/>
                <w:color w:val="auto"/>
                <w:sz w:val="24"/>
                <w:szCs w:val="24"/>
                <w:lang w:val="en-US"/>
              </w:rPr>
              <w:t xml:space="preserve"> expects its Suppliers not to withhold any personal property, passports, wages, training certificates, employment or other documents belonging to their employees without a material reason.</w:t>
            </w:r>
          </w:p>
        </w:tc>
      </w:tr>
      <w:tr w:rsidR="00EA68D7" w14:paraId="40B5C8A5" w14:textId="77777777" w:rsidTr="00EA68D7">
        <w:tc>
          <w:tcPr>
            <w:tcW w:w="9062" w:type="dxa"/>
          </w:tcPr>
          <w:p w14:paraId="71AE245C" w14:textId="4B1CD947" w:rsidR="00EA68D7" w:rsidRPr="003D5686" w:rsidRDefault="00EA68D7" w:rsidP="00EA68D7">
            <w:pPr>
              <w:pStyle w:val="Heading2"/>
              <w:spacing w:before="120" w:after="120"/>
              <w:jc w:val="both"/>
              <w:rPr>
                <w:rFonts w:ascii="Arial" w:eastAsia="Arial" w:hAnsi="Arial" w:cs="Arial"/>
                <w:color w:val="002060"/>
                <w:lang w:val="en-US"/>
              </w:rPr>
            </w:pPr>
            <w:r w:rsidRPr="003D5686">
              <w:rPr>
                <w:rFonts w:ascii="Arial" w:eastAsia="Arial" w:hAnsi="Arial" w:cs="Arial"/>
                <w:color w:val="002060"/>
                <w:lang w:val="en-US"/>
              </w:rPr>
              <w:t>Freedom of Association</w:t>
            </w:r>
          </w:p>
        </w:tc>
      </w:tr>
      <w:tr w:rsidR="00EA68D7" w:rsidRPr="00F8222F" w14:paraId="2C8E40D8" w14:textId="77777777" w:rsidTr="00EA68D7">
        <w:tc>
          <w:tcPr>
            <w:tcW w:w="9062" w:type="dxa"/>
          </w:tcPr>
          <w:p w14:paraId="469DBDFC" w14:textId="15AA133C" w:rsidR="00EA68D7" w:rsidRPr="00EA68D7" w:rsidRDefault="00EA68D7" w:rsidP="00EA68D7">
            <w:pPr>
              <w:spacing w:before="120" w:after="120"/>
              <w:jc w:val="both"/>
              <w:rPr>
                <w:rFonts w:ascii="Arial" w:eastAsia="Arial" w:hAnsi="Arial" w:cs="Arial"/>
                <w:sz w:val="24"/>
                <w:szCs w:val="24"/>
                <w:lang w:val="en-US"/>
              </w:rPr>
            </w:pPr>
            <w:r w:rsidRPr="003D5686">
              <w:rPr>
                <w:rFonts w:ascii="Arial" w:eastAsia="Arial" w:hAnsi="Arial" w:cs="Arial"/>
                <w:sz w:val="24"/>
                <w:szCs w:val="24"/>
                <w:lang w:val="en-US"/>
              </w:rPr>
              <w:t>In accordance with local laws, Suppliers must respect the right of their employees to choose freely, without discrimination, threats and intimidation or other retaliatory measures, to join or not to join a trade union/workers representation of their choice or to form a trade union. Suppliers must recognize and respect the free activity of trade unions in accordance with the law of the place of employment, in particular the right to strike and the right to collective bargaining.</w:t>
            </w:r>
          </w:p>
        </w:tc>
      </w:tr>
      <w:tr w:rsidR="00EA68D7" w:rsidRPr="00F8222F" w14:paraId="0F7BC488" w14:textId="77777777" w:rsidTr="00EA68D7">
        <w:tc>
          <w:tcPr>
            <w:tcW w:w="9062" w:type="dxa"/>
          </w:tcPr>
          <w:p w14:paraId="6E034BB1" w14:textId="30682C20" w:rsidR="00EA68D7" w:rsidRPr="00EA68D7" w:rsidRDefault="00EA68D7" w:rsidP="00EA68D7">
            <w:pPr>
              <w:pStyle w:val="Heading2"/>
              <w:spacing w:before="120" w:after="120"/>
              <w:jc w:val="both"/>
              <w:rPr>
                <w:rFonts w:ascii="Arial" w:hAnsi="Arial" w:cs="Arial"/>
                <w:color w:val="002060"/>
                <w:lang w:val="en-US"/>
              </w:rPr>
            </w:pPr>
            <w:r w:rsidRPr="003D5686">
              <w:rPr>
                <w:rFonts w:ascii="Arial" w:hAnsi="Arial" w:cs="Arial"/>
                <w:color w:val="002060"/>
                <w:lang w:val="en-US"/>
              </w:rPr>
              <w:t>Equal Opportunities and Prohibition of Discrimination</w:t>
            </w:r>
          </w:p>
        </w:tc>
      </w:tr>
      <w:tr w:rsidR="00EA68D7" w:rsidRPr="00F8222F" w14:paraId="5CE4A043" w14:textId="77777777" w:rsidTr="00EA68D7">
        <w:tc>
          <w:tcPr>
            <w:tcW w:w="9062" w:type="dxa"/>
          </w:tcPr>
          <w:p w14:paraId="25843B53" w14:textId="7A319392" w:rsidR="00EA68D7" w:rsidRPr="003D5686" w:rsidRDefault="00825BDC" w:rsidP="00EA68D7">
            <w:pPr>
              <w:spacing w:before="120" w:after="120"/>
              <w:jc w:val="both"/>
              <w:rPr>
                <w:rFonts w:ascii="Arial" w:eastAsia="Arial" w:hAnsi="Arial" w:cs="Arial"/>
                <w:color w:val="002060"/>
                <w:lang w:val="en-US"/>
              </w:rPr>
            </w:pPr>
            <w:r>
              <w:rPr>
                <w:rFonts w:ascii="Arial" w:hAnsi="Arial" w:cs="Arial"/>
                <w:sz w:val="24"/>
                <w:szCs w:val="24"/>
                <w:lang w:val="en-US"/>
              </w:rPr>
              <w:t>FPM</w:t>
            </w:r>
            <w:r w:rsidR="00EA68D7" w:rsidRPr="003D5686">
              <w:rPr>
                <w:rFonts w:ascii="Arial" w:hAnsi="Arial" w:cs="Arial"/>
                <w:sz w:val="24"/>
                <w:szCs w:val="24"/>
                <w:lang w:val="en-US"/>
              </w:rPr>
              <w:t xml:space="preserve"> expects its Suppliers not to tolerate discrimination or unequal treatment in their own business area, </w:t>
            </w:r>
            <w:proofErr w:type="gramStart"/>
            <w:r w:rsidR="00EA68D7" w:rsidRPr="003D5686">
              <w:rPr>
                <w:rFonts w:ascii="Arial" w:hAnsi="Arial" w:cs="Arial"/>
                <w:sz w:val="24"/>
                <w:szCs w:val="24"/>
                <w:lang w:val="en-US"/>
              </w:rPr>
              <w:t>in particular on</w:t>
            </w:r>
            <w:proofErr w:type="gramEnd"/>
            <w:r w:rsidR="00EA68D7" w:rsidRPr="003D5686">
              <w:rPr>
                <w:rFonts w:ascii="Arial" w:hAnsi="Arial" w:cs="Arial"/>
                <w:sz w:val="24"/>
                <w:szCs w:val="24"/>
                <w:lang w:val="en-US"/>
              </w:rPr>
              <w:t xml:space="preserve"> the grounds of national or ethnic origin, social origin, race, religion or belief, political opinion, sexual orientation, trade union activities or </w:t>
            </w:r>
            <w:proofErr w:type="gramStart"/>
            <w:r w:rsidR="00EA68D7" w:rsidRPr="003D5686">
              <w:rPr>
                <w:rFonts w:ascii="Arial" w:hAnsi="Arial" w:cs="Arial"/>
                <w:sz w:val="24"/>
                <w:szCs w:val="24"/>
                <w:lang w:val="en-US"/>
              </w:rPr>
              <w:t>as a result of</w:t>
            </w:r>
            <w:proofErr w:type="gramEnd"/>
            <w:r w:rsidR="00EA68D7" w:rsidRPr="003D5686">
              <w:rPr>
                <w:rFonts w:ascii="Arial" w:hAnsi="Arial" w:cs="Arial"/>
                <w:sz w:val="24"/>
                <w:szCs w:val="24"/>
                <w:lang w:val="en-US"/>
              </w:rPr>
              <w:t xml:space="preserve"> age, state of health, gender or any form of disability.</w:t>
            </w:r>
          </w:p>
        </w:tc>
      </w:tr>
      <w:tr w:rsidR="00EA68D7" w:rsidRPr="00F8222F" w14:paraId="7825E5A5" w14:textId="77777777" w:rsidTr="00EA68D7">
        <w:tc>
          <w:tcPr>
            <w:tcW w:w="9062" w:type="dxa"/>
          </w:tcPr>
          <w:p w14:paraId="76BAD262" w14:textId="682CFEFB" w:rsidR="00EA68D7" w:rsidRPr="00EA68D7" w:rsidRDefault="00EA68D7" w:rsidP="00EA68D7">
            <w:pPr>
              <w:pStyle w:val="Heading2"/>
              <w:spacing w:before="120" w:after="120"/>
              <w:jc w:val="both"/>
              <w:rPr>
                <w:rFonts w:ascii="Arial" w:hAnsi="Arial" w:cs="Arial"/>
                <w:color w:val="002060"/>
                <w:lang w:val="en-US"/>
              </w:rPr>
            </w:pPr>
            <w:r w:rsidRPr="00772D45">
              <w:rPr>
                <w:rFonts w:ascii="Arial" w:hAnsi="Arial" w:cs="Arial"/>
                <w:color w:val="002060"/>
                <w:lang w:val="en-US"/>
              </w:rPr>
              <w:t>Occupational Safety and Health Protection</w:t>
            </w:r>
          </w:p>
        </w:tc>
      </w:tr>
      <w:tr w:rsidR="00EA68D7" w:rsidRPr="00F8222F" w14:paraId="0EA4A750" w14:textId="77777777" w:rsidTr="00EA68D7">
        <w:tc>
          <w:tcPr>
            <w:tcW w:w="9062" w:type="dxa"/>
          </w:tcPr>
          <w:p w14:paraId="4E041BA0" w14:textId="7DAC8311" w:rsidR="00EA68D7" w:rsidRPr="003D5686" w:rsidRDefault="00825BDC" w:rsidP="00EA68D7">
            <w:pPr>
              <w:spacing w:before="120" w:after="120"/>
              <w:jc w:val="both"/>
              <w:rPr>
                <w:rFonts w:ascii="Arial" w:eastAsia="Arial" w:hAnsi="Arial" w:cs="Arial"/>
                <w:color w:val="002060"/>
                <w:lang w:val="en-US"/>
              </w:rPr>
            </w:pPr>
            <w:r>
              <w:rPr>
                <w:rFonts w:ascii="Arial" w:eastAsia="Arial" w:hAnsi="Arial" w:cs="Arial"/>
                <w:sz w:val="24"/>
                <w:szCs w:val="24"/>
                <w:lang w:val="en-US"/>
              </w:rPr>
              <w:t>FPM</w:t>
            </w:r>
            <w:r w:rsidR="00EA68D7" w:rsidRPr="003D5686">
              <w:rPr>
                <w:rFonts w:ascii="Arial" w:eastAsia="Arial" w:hAnsi="Arial" w:cs="Arial"/>
                <w:sz w:val="24"/>
                <w:szCs w:val="24"/>
                <w:lang w:val="en-US"/>
              </w:rPr>
              <w:t xml:space="preserve">'s Suppliers shall ensure safety and health protection in the workplace, at least within the scope of the applicable laws. </w:t>
            </w:r>
            <w:r>
              <w:rPr>
                <w:rFonts w:ascii="Arial" w:eastAsia="Arial" w:hAnsi="Arial" w:cs="Arial"/>
                <w:sz w:val="24"/>
                <w:szCs w:val="24"/>
                <w:lang w:val="en-US"/>
              </w:rPr>
              <w:t>FPM</w:t>
            </w:r>
            <w:r w:rsidR="00EA68D7" w:rsidRPr="003D5686">
              <w:rPr>
                <w:rFonts w:ascii="Arial" w:eastAsia="Arial" w:hAnsi="Arial" w:cs="Arial"/>
                <w:sz w:val="24"/>
                <w:szCs w:val="24"/>
                <w:lang w:val="en-US"/>
              </w:rPr>
              <w:t xml:space="preserve"> requires its </w:t>
            </w:r>
            <w:r w:rsidR="009D611E">
              <w:rPr>
                <w:rFonts w:ascii="Arial" w:eastAsia="Arial" w:hAnsi="Arial" w:cs="Arial"/>
                <w:sz w:val="24"/>
                <w:szCs w:val="24"/>
                <w:lang w:val="en-US"/>
              </w:rPr>
              <w:t>S</w:t>
            </w:r>
            <w:r w:rsidR="00EA68D7" w:rsidRPr="003D5686">
              <w:rPr>
                <w:rFonts w:ascii="Arial" w:eastAsia="Arial" w:hAnsi="Arial" w:cs="Arial"/>
                <w:sz w:val="24"/>
                <w:szCs w:val="24"/>
                <w:lang w:val="en-US"/>
              </w:rPr>
              <w:t>uppliers to prevent occupational accidents, health hazards and work-related illnesses among employees.</w:t>
            </w:r>
            <w:r w:rsidR="005B1969" w:rsidRPr="005B1969">
              <w:rPr>
                <w:lang w:val="en-US"/>
              </w:rPr>
              <w:t xml:space="preserve"> </w:t>
            </w:r>
            <w:r w:rsidR="005B1969" w:rsidRPr="005B1969">
              <w:rPr>
                <w:rFonts w:ascii="Arial" w:eastAsia="Arial" w:hAnsi="Arial" w:cs="Arial"/>
                <w:sz w:val="24"/>
                <w:szCs w:val="24"/>
                <w:lang w:val="en-US"/>
              </w:rPr>
              <w:t xml:space="preserve">In addition, </w:t>
            </w:r>
            <w:r w:rsidR="005B1969">
              <w:rPr>
                <w:rFonts w:ascii="Arial" w:eastAsia="Arial" w:hAnsi="Arial" w:cs="Arial"/>
                <w:sz w:val="24"/>
                <w:szCs w:val="24"/>
                <w:lang w:val="en-US"/>
              </w:rPr>
              <w:t>FPM</w:t>
            </w:r>
            <w:r w:rsidR="005B1969" w:rsidRPr="005B1969">
              <w:rPr>
                <w:rFonts w:ascii="Arial" w:eastAsia="Arial" w:hAnsi="Arial" w:cs="Arial"/>
                <w:sz w:val="24"/>
                <w:szCs w:val="24"/>
                <w:lang w:val="en-US"/>
              </w:rPr>
              <w:t xml:space="preserve"> recommends that its Suppliers implement an occupational health and safety management system in accordance with ISO 45001 to ensure systematic improvement in occupational health and safety.</w:t>
            </w:r>
          </w:p>
        </w:tc>
      </w:tr>
      <w:tr w:rsidR="00EA68D7" w:rsidRPr="00F8222F" w14:paraId="63948E2F" w14:textId="77777777" w:rsidTr="00EA68D7">
        <w:tc>
          <w:tcPr>
            <w:tcW w:w="9062" w:type="dxa"/>
          </w:tcPr>
          <w:p w14:paraId="46A5D977" w14:textId="7616C94D" w:rsidR="00EA68D7" w:rsidRPr="00EA68D7" w:rsidRDefault="00EA68D7" w:rsidP="00EA68D7">
            <w:pPr>
              <w:pStyle w:val="Heading2"/>
              <w:spacing w:before="120" w:after="120"/>
              <w:jc w:val="both"/>
              <w:rPr>
                <w:rFonts w:ascii="Arial" w:hAnsi="Arial" w:cs="Arial"/>
                <w:color w:val="002060"/>
                <w:lang w:val="en-US"/>
              </w:rPr>
            </w:pPr>
            <w:r w:rsidRPr="00772D45">
              <w:rPr>
                <w:rFonts w:ascii="Arial" w:hAnsi="Arial" w:cs="Arial"/>
                <w:color w:val="002060"/>
                <w:lang w:val="en-US"/>
              </w:rPr>
              <w:t>Violence and Harassment at the Workplace</w:t>
            </w:r>
          </w:p>
        </w:tc>
      </w:tr>
      <w:tr w:rsidR="00EA68D7" w:rsidRPr="00F8222F" w14:paraId="3F562B53" w14:textId="77777777" w:rsidTr="00EA68D7">
        <w:tc>
          <w:tcPr>
            <w:tcW w:w="9062" w:type="dxa"/>
          </w:tcPr>
          <w:p w14:paraId="3581603F" w14:textId="06A047F3" w:rsidR="00EA68D7" w:rsidRPr="00EA68D7" w:rsidRDefault="00825BDC" w:rsidP="00EA68D7">
            <w:pPr>
              <w:spacing w:before="120" w:after="120"/>
              <w:jc w:val="both"/>
              <w:rPr>
                <w:rFonts w:ascii="Arial" w:eastAsia="Arial" w:hAnsi="Arial" w:cs="Arial"/>
                <w:sz w:val="24"/>
                <w:szCs w:val="24"/>
                <w:lang w:val="en-US"/>
              </w:rPr>
            </w:pPr>
            <w:r>
              <w:rPr>
                <w:rFonts w:ascii="Arial" w:eastAsia="Arial" w:hAnsi="Arial" w:cs="Arial"/>
                <w:sz w:val="24"/>
                <w:szCs w:val="24"/>
                <w:lang w:val="en-US"/>
              </w:rPr>
              <w:t>FPM</w:t>
            </w:r>
            <w:r w:rsidR="00EA68D7" w:rsidRPr="003D5686">
              <w:rPr>
                <w:rFonts w:ascii="Arial" w:eastAsia="Arial" w:hAnsi="Arial" w:cs="Arial"/>
                <w:sz w:val="24"/>
                <w:szCs w:val="24"/>
                <w:lang w:val="en-US"/>
              </w:rPr>
              <w:t xml:space="preserve"> does not tolerate violence in the workplace, </w:t>
            </w:r>
            <w:proofErr w:type="gramStart"/>
            <w:r w:rsidR="00EA68D7" w:rsidRPr="003D5686">
              <w:rPr>
                <w:rFonts w:ascii="Arial" w:eastAsia="Arial" w:hAnsi="Arial" w:cs="Arial"/>
                <w:sz w:val="24"/>
                <w:szCs w:val="24"/>
                <w:lang w:val="en-US"/>
              </w:rPr>
              <w:t>neither</w:t>
            </w:r>
            <w:proofErr w:type="gramEnd"/>
            <w:r w:rsidR="00EA68D7" w:rsidRPr="003D5686">
              <w:rPr>
                <w:rFonts w:ascii="Arial" w:eastAsia="Arial" w:hAnsi="Arial" w:cs="Arial"/>
                <w:sz w:val="24"/>
                <w:szCs w:val="24"/>
                <w:lang w:val="en-US"/>
              </w:rPr>
              <w:t xml:space="preserve"> in its own business premises </w:t>
            </w:r>
            <w:proofErr w:type="gramStart"/>
            <w:r w:rsidR="00EA68D7" w:rsidRPr="003D5686">
              <w:rPr>
                <w:rFonts w:ascii="Arial" w:eastAsia="Arial" w:hAnsi="Arial" w:cs="Arial"/>
                <w:sz w:val="24"/>
                <w:szCs w:val="24"/>
                <w:lang w:val="en-US"/>
              </w:rPr>
              <w:t>nor</w:t>
            </w:r>
            <w:proofErr w:type="gramEnd"/>
            <w:r w:rsidR="00EA68D7" w:rsidRPr="003D5686">
              <w:rPr>
                <w:rFonts w:ascii="Arial" w:eastAsia="Arial" w:hAnsi="Arial" w:cs="Arial"/>
                <w:sz w:val="24"/>
                <w:szCs w:val="24"/>
                <w:lang w:val="en-US"/>
              </w:rPr>
              <w:t xml:space="preserve"> in the supply chain. This includes direct or indirect threats, threatening behavior, intimidation, physical attacks and any form of harassment.</w:t>
            </w:r>
          </w:p>
        </w:tc>
      </w:tr>
      <w:tr w:rsidR="007C443E" w:rsidRPr="00F8222F" w14:paraId="2F02BE2F" w14:textId="77777777" w:rsidTr="00EA68D7">
        <w:tc>
          <w:tcPr>
            <w:tcW w:w="9062" w:type="dxa"/>
          </w:tcPr>
          <w:p w14:paraId="568B09C5" w14:textId="4FA22CDB" w:rsidR="007C443E" w:rsidRDefault="007C443E" w:rsidP="007C443E">
            <w:pPr>
              <w:spacing w:before="120"/>
              <w:jc w:val="both"/>
              <w:rPr>
                <w:rFonts w:ascii="Arial" w:eastAsia="Arial" w:hAnsi="Arial" w:cs="Arial"/>
                <w:sz w:val="24"/>
                <w:szCs w:val="24"/>
                <w:lang w:val="en-US"/>
              </w:rPr>
            </w:pPr>
            <w:r w:rsidRPr="007C443E">
              <w:rPr>
                <w:rFonts w:ascii="Arial" w:eastAsiaTheme="majorEastAsia" w:hAnsi="Arial" w:cs="Arial"/>
                <w:color w:val="002060"/>
                <w:sz w:val="28"/>
                <w:szCs w:val="28"/>
                <w:lang w:val="en-US"/>
              </w:rPr>
              <w:t>Fair Pay and Working Hours</w:t>
            </w:r>
          </w:p>
        </w:tc>
      </w:tr>
      <w:tr w:rsidR="007C443E" w:rsidRPr="00F8222F" w14:paraId="705A42B1" w14:textId="77777777" w:rsidTr="00EA68D7">
        <w:tc>
          <w:tcPr>
            <w:tcW w:w="9062" w:type="dxa"/>
          </w:tcPr>
          <w:p w14:paraId="48C2B302" w14:textId="450B42E2" w:rsidR="007C443E" w:rsidRPr="007C443E" w:rsidRDefault="00825BDC" w:rsidP="007C443E">
            <w:pPr>
              <w:spacing w:before="120" w:after="120"/>
              <w:jc w:val="both"/>
              <w:rPr>
                <w:rFonts w:ascii="Arial" w:hAnsi="Arial" w:cs="Arial"/>
                <w:lang w:val="en-US"/>
              </w:rPr>
            </w:pPr>
            <w:r>
              <w:rPr>
                <w:rFonts w:ascii="Arial" w:eastAsia="Arial" w:hAnsi="Arial" w:cs="Arial"/>
                <w:sz w:val="24"/>
                <w:szCs w:val="24"/>
                <w:lang w:val="en-US"/>
              </w:rPr>
              <w:t>FPM</w:t>
            </w:r>
            <w:r w:rsidR="007C443E" w:rsidRPr="003D5686">
              <w:rPr>
                <w:rFonts w:ascii="Arial" w:eastAsia="Arial" w:hAnsi="Arial" w:cs="Arial"/>
                <w:sz w:val="24"/>
                <w:szCs w:val="24"/>
                <w:lang w:val="en-US"/>
              </w:rPr>
              <w:t>'s Suppliers shall ensure that their employees are adequately remunerated, at least conforming to the statutory minimum wage provisions of the place of employment. In the absence of such regulations, remuneration shall be based on the remuneration and benefits customary in the industry-sector and location.</w:t>
            </w:r>
            <w:r w:rsidR="007C443E" w:rsidRPr="003D5686">
              <w:rPr>
                <w:rFonts w:ascii="Arial" w:hAnsi="Arial" w:cs="Arial"/>
                <w:lang w:val="en-US"/>
              </w:rPr>
              <w:t xml:space="preserve"> </w:t>
            </w:r>
            <w:r w:rsidR="007C443E" w:rsidRPr="003D5686">
              <w:rPr>
                <w:rFonts w:ascii="Arial" w:eastAsia="Arial" w:hAnsi="Arial" w:cs="Arial"/>
                <w:sz w:val="24"/>
                <w:szCs w:val="24"/>
                <w:lang w:val="en-US"/>
              </w:rPr>
              <w:lastRenderedPageBreak/>
              <w:t>Working hours shall at least comply with the applicable laws or industry standards of the respective national economic sectors.</w:t>
            </w:r>
            <w:r w:rsidR="007C443E" w:rsidRPr="003D5686">
              <w:rPr>
                <w:rFonts w:ascii="Arial" w:hAnsi="Arial" w:cs="Arial"/>
                <w:lang w:val="en-US"/>
              </w:rPr>
              <w:t xml:space="preserve"> </w:t>
            </w:r>
          </w:p>
        </w:tc>
      </w:tr>
      <w:tr w:rsidR="007C443E" w:rsidRPr="00F8222F" w14:paraId="6DEDE2DA" w14:textId="77777777" w:rsidTr="00EA68D7">
        <w:tc>
          <w:tcPr>
            <w:tcW w:w="9062" w:type="dxa"/>
          </w:tcPr>
          <w:p w14:paraId="2300BA0A" w14:textId="0B09F92C" w:rsidR="007C443E" w:rsidRPr="00EA68D7" w:rsidRDefault="000568AA" w:rsidP="007C443E">
            <w:pPr>
              <w:pStyle w:val="Heading2"/>
              <w:spacing w:before="120" w:after="120"/>
              <w:jc w:val="both"/>
              <w:rPr>
                <w:rFonts w:ascii="Arial" w:hAnsi="Arial" w:cs="Arial"/>
                <w:color w:val="002060"/>
                <w:lang w:val="en-US"/>
              </w:rPr>
            </w:pPr>
            <w:r>
              <w:rPr>
                <w:rFonts w:ascii="Arial" w:hAnsi="Arial" w:cs="Arial"/>
                <w:color w:val="002060"/>
                <w:lang w:val="en-US"/>
              </w:rPr>
              <w:lastRenderedPageBreak/>
              <w:t>Use of Public and Private Security Forces</w:t>
            </w:r>
          </w:p>
        </w:tc>
      </w:tr>
      <w:tr w:rsidR="007C443E" w:rsidRPr="00F8222F" w14:paraId="735566E8" w14:textId="77777777" w:rsidTr="00EA68D7">
        <w:tc>
          <w:tcPr>
            <w:tcW w:w="9062" w:type="dxa"/>
          </w:tcPr>
          <w:p w14:paraId="1846E895" w14:textId="2ECD11C0" w:rsidR="007C443E" w:rsidRPr="003D5686" w:rsidRDefault="009820B8" w:rsidP="007C443E">
            <w:pPr>
              <w:spacing w:before="120" w:after="120"/>
              <w:jc w:val="both"/>
              <w:rPr>
                <w:rFonts w:ascii="Arial" w:eastAsia="Arial" w:hAnsi="Arial" w:cs="Arial"/>
                <w:color w:val="002060"/>
                <w:lang w:val="en-US"/>
              </w:rPr>
            </w:pPr>
            <w:r w:rsidRPr="009820B8">
              <w:rPr>
                <w:rFonts w:ascii="Arial" w:eastAsia="Arial" w:hAnsi="Arial" w:cs="Arial"/>
                <w:sz w:val="24"/>
                <w:szCs w:val="24"/>
                <w:lang w:val="en-US"/>
              </w:rPr>
              <w:t xml:space="preserve">If Suppliers of </w:t>
            </w:r>
            <w:r w:rsidR="00825BDC">
              <w:rPr>
                <w:rFonts w:ascii="Arial" w:eastAsia="Arial" w:hAnsi="Arial" w:cs="Arial"/>
                <w:sz w:val="24"/>
                <w:szCs w:val="24"/>
                <w:lang w:val="en-US"/>
              </w:rPr>
              <w:t>FPM</w:t>
            </w:r>
            <w:r w:rsidRPr="009820B8">
              <w:rPr>
                <w:rFonts w:ascii="Arial" w:eastAsia="Arial" w:hAnsi="Arial" w:cs="Arial"/>
                <w:sz w:val="24"/>
                <w:szCs w:val="24"/>
                <w:lang w:val="en-US"/>
              </w:rPr>
              <w:t xml:space="preserve"> deploy security forces to protect operations, internationally recognized human rights must always be respected.</w:t>
            </w:r>
          </w:p>
        </w:tc>
      </w:tr>
      <w:tr w:rsidR="007C443E" w:rsidRPr="00F8222F" w14:paraId="1F823090" w14:textId="77777777" w:rsidTr="00EA68D7">
        <w:tc>
          <w:tcPr>
            <w:tcW w:w="9062" w:type="dxa"/>
          </w:tcPr>
          <w:p w14:paraId="0544AFE7" w14:textId="77777777" w:rsidR="007C443E" w:rsidRDefault="000568AA" w:rsidP="009820B8">
            <w:pPr>
              <w:pStyle w:val="Heading2"/>
              <w:spacing w:after="240"/>
              <w:jc w:val="both"/>
              <w:rPr>
                <w:rFonts w:ascii="Arial" w:eastAsia="Arial" w:hAnsi="Arial" w:cs="Arial"/>
                <w:color w:val="002060"/>
                <w:lang w:val="en-US"/>
              </w:rPr>
            </w:pPr>
            <w:r>
              <w:rPr>
                <w:rFonts w:ascii="Arial" w:eastAsia="Arial" w:hAnsi="Arial" w:cs="Arial"/>
                <w:color w:val="002060"/>
                <w:lang w:val="en-US"/>
              </w:rPr>
              <w:t>Protection of Local Communities and Indigenous Peoples</w:t>
            </w:r>
          </w:p>
          <w:p w14:paraId="6B0841A3" w14:textId="6C8D99A4" w:rsidR="000568AA" w:rsidRPr="009820B8" w:rsidRDefault="00825BDC" w:rsidP="000568AA">
            <w:pPr>
              <w:rPr>
                <w:rFonts w:ascii="Arial" w:eastAsia="Arial" w:hAnsi="Arial" w:cs="Arial"/>
                <w:sz w:val="24"/>
                <w:szCs w:val="24"/>
                <w:lang w:val="en-US"/>
              </w:rPr>
            </w:pPr>
            <w:r>
              <w:rPr>
                <w:rFonts w:ascii="Arial" w:eastAsia="Arial" w:hAnsi="Arial" w:cs="Arial"/>
                <w:sz w:val="24"/>
                <w:szCs w:val="24"/>
                <w:lang w:val="en-US"/>
              </w:rPr>
              <w:t>FPM</w:t>
            </w:r>
            <w:r w:rsidR="009820B8" w:rsidRPr="009820B8">
              <w:rPr>
                <w:rFonts w:ascii="Arial" w:eastAsia="Arial" w:hAnsi="Arial" w:cs="Arial"/>
                <w:sz w:val="24"/>
                <w:szCs w:val="24"/>
                <w:lang w:val="en-US"/>
              </w:rPr>
              <w:t xml:space="preserve"> expects its </w:t>
            </w:r>
            <w:r w:rsidR="009D611E">
              <w:rPr>
                <w:rFonts w:ascii="Arial" w:eastAsia="Arial" w:hAnsi="Arial" w:cs="Arial"/>
                <w:sz w:val="24"/>
                <w:szCs w:val="24"/>
                <w:lang w:val="en-US"/>
              </w:rPr>
              <w:t>S</w:t>
            </w:r>
            <w:r w:rsidR="009820B8" w:rsidRPr="009820B8">
              <w:rPr>
                <w:rFonts w:ascii="Arial" w:eastAsia="Arial" w:hAnsi="Arial" w:cs="Arial"/>
                <w:sz w:val="24"/>
                <w:szCs w:val="24"/>
                <w:lang w:val="en-US"/>
              </w:rPr>
              <w:t xml:space="preserve">uppliers to respect the rights of local communities and indigenous peoples potentially affected by the </w:t>
            </w:r>
            <w:r w:rsidR="009D611E">
              <w:rPr>
                <w:rFonts w:ascii="Arial" w:eastAsia="Arial" w:hAnsi="Arial" w:cs="Arial"/>
                <w:sz w:val="24"/>
                <w:szCs w:val="24"/>
                <w:lang w:val="en-US"/>
              </w:rPr>
              <w:t>S</w:t>
            </w:r>
            <w:r w:rsidR="009820B8" w:rsidRPr="009820B8">
              <w:rPr>
                <w:rFonts w:ascii="Arial" w:eastAsia="Arial" w:hAnsi="Arial" w:cs="Arial"/>
                <w:sz w:val="24"/>
                <w:szCs w:val="24"/>
                <w:lang w:val="en-US"/>
              </w:rPr>
              <w:t>uppliers' business activities and to consider the local impact of their operations. In particular, harmful effects on the health, safety and livelihood of the affected people must be avoided.</w:t>
            </w:r>
          </w:p>
          <w:p w14:paraId="42C520A5" w14:textId="371CE84A" w:rsidR="000568AA" w:rsidRPr="000568AA" w:rsidRDefault="000568AA" w:rsidP="000568AA">
            <w:pPr>
              <w:rPr>
                <w:lang w:val="en-US"/>
              </w:rPr>
            </w:pPr>
          </w:p>
        </w:tc>
      </w:tr>
      <w:tr w:rsidR="007C443E" w:rsidRPr="00F8222F" w14:paraId="2C3305CA" w14:textId="77777777" w:rsidTr="00BA5583">
        <w:tc>
          <w:tcPr>
            <w:tcW w:w="9062" w:type="dxa"/>
          </w:tcPr>
          <w:p w14:paraId="37AE139B" w14:textId="6437935E" w:rsidR="007C443E" w:rsidRPr="00EA68D7" w:rsidRDefault="007C443E" w:rsidP="007C443E">
            <w:pPr>
              <w:spacing w:before="120" w:after="120"/>
              <w:jc w:val="center"/>
              <w:rPr>
                <w:rFonts w:ascii="Arial" w:eastAsia="Arial" w:hAnsi="Arial" w:cs="Arial"/>
                <w:b/>
                <w:bCs/>
                <w:color w:val="002060"/>
                <w:sz w:val="32"/>
                <w:szCs w:val="32"/>
                <w:lang w:val="en-US"/>
              </w:rPr>
            </w:pPr>
            <w:r w:rsidRPr="003D5686">
              <w:rPr>
                <w:rFonts w:ascii="Arial" w:eastAsia="Arial" w:hAnsi="Arial" w:cs="Arial"/>
                <w:b/>
                <w:bCs/>
                <w:color w:val="002060"/>
                <w:sz w:val="32"/>
                <w:szCs w:val="32"/>
                <w:lang w:val="en-US"/>
              </w:rPr>
              <w:t>Ecological Responsibility</w:t>
            </w:r>
            <w:r w:rsidR="006C3E74">
              <w:rPr>
                <w:rFonts w:ascii="Arial" w:eastAsia="Arial" w:hAnsi="Arial" w:cs="Arial"/>
                <w:b/>
                <w:bCs/>
                <w:color w:val="002060"/>
                <w:sz w:val="32"/>
                <w:szCs w:val="32"/>
                <w:lang w:val="en-US"/>
              </w:rPr>
              <w:t xml:space="preserve">, </w:t>
            </w:r>
            <w:r w:rsidRPr="003D5686">
              <w:rPr>
                <w:rFonts w:ascii="Arial" w:eastAsia="Arial" w:hAnsi="Arial" w:cs="Arial"/>
                <w:b/>
                <w:bCs/>
                <w:color w:val="002060"/>
                <w:sz w:val="32"/>
                <w:szCs w:val="32"/>
                <w:lang w:val="en-US"/>
              </w:rPr>
              <w:t xml:space="preserve">Environmental </w:t>
            </w:r>
            <w:r w:rsidR="00626C5E">
              <w:rPr>
                <w:rFonts w:ascii="Arial" w:eastAsia="Arial" w:hAnsi="Arial" w:cs="Arial"/>
                <w:b/>
                <w:bCs/>
                <w:color w:val="002060"/>
                <w:sz w:val="32"/>
                <w:szCs w:val="32"/>
                <w:lang w:val="en-US"/>
              </w:rPr>
              <w:t>and Animal Welfare</w:t>
            </w:r>
          </w:p>
        </w:tc>
      </w:tr>
      <w:tr w:rsidR="007C443E" w:rsidRPr="00F8222F" w14:paraId="7576B0B3" w14:textId="77777777" w:rsidTr="00BA5583">
        <w:tc>
          <w:tcPr>
            <w:tcW w:w="9062" w:type="dxa"/>
          </w:tcPr>
          <w:p w14:paraId="7F79B262" w14:textId="2EC2DBF3" w:rsidR="007C443E" w:rsidRPr="003D5686" w:rsidRDefault="00825BDC" w:rsidP="007C443E">
            <w:pPr>
              <w:spacing w:before="120" w:after="120"/>
              <w:jc w:val="both"/>
              <w:rPr>
                <w:rFonts w:ascii="Arial" w:eastAsia="Arial" w:hAnsi="Arial" w:cs="Arial"/>
                <w:sz w:val="24"/>
                <w:szCs w:val="24"/>
                <w:lang w:val="en-US"/>
              </w:rPr>
            </w:pPr>
            <w:r>
              <w:rPr>
                <w:rFonts w:ascii="Arial" w:eastAsia="Arial" w:hAnsi="Arial" w:cs="Arial"/>
                <w:sz w:val="24"/>
                <w:szCs w:val="24"/>
                <w:lang w:val="en-US"/>
              </w:rPr>
              <w:t>FPM</w:t>
            </w:r>
            <w:r w:rsidR="007C443E" w:rsidRPr="003D5686">
              <w:rPr>
                <w:rFonts w:ascii="Arial" w:eastAsia="Arial" w:hAnsi="Arial" w:cs="Arial"/>
                <w:sz w:val="24"/>
                <w:szCs w:val="24"/>
                <w:lang w:val="en-US"/>
              </w:rPr>
              <w:t xml:space="preserve"> takes responsibility for making its business activities as environmentally friendly as possible </w:t>
            </w:r>
            <w:proofErr w:type="gramStart"/>
            <w:r w:rsidR="007C443E" w:rsidRPr="003D5686">
              <w:rPr>
                <w:rFonts w:ascii="Arial" w:eastAsia="Arial" w:hAnsi="Arial" w:cs="Arial"/>
                <w:sz w:val="24"/>
                <w:szCs w:val="24"/>
                <w:lang w:val="en-US"/>
              </w:rPr>
              <w:t>and also</w:t>
            </w:r>
            <w:proofErr w:type="gramEnd"/>
            <w:r w:rsidR="007C443E" w:rsidRPr="003D5686">
              <w:rPr>
                <w:rFonts w:ascii="Arial" w:eastAsia="Arial" w:hAnsi="Arial" w:cs="Arial"/>
                <w:sz w:val="24"/>
                <w:szCs w:val="24"/>
                <w:lang w:val="en-US"/>
              </w:rPr>
              <w:t xml:space="preserve"> expects the same from its Suppliers. </w:t>
            </w:r>
            <w:r>
              <w:rPr>
                <w:rFonts w:ascii="Arial" w:eastAsia="Arial" w:hAnsi="Arial" w:cs="Arial"/>
                <w:sz w:val="24"/>
                <w:szCs w:val="24"/>
                <w:lang w:val="en-US"/>
              </w:rPr>
              <w:t>FPM</w:t>
            </w:r>
            <w:r w:rsidR="007C443E" w:rsidRPr="003D5686">
              <w:rPr>
                <w:rFonts w:ascii="Arial" w:eastAsia="Arial" w:hAnsi="Arial" w:cs="Arial"/>
                <w:sz w:val="24"/>
                <w:szCs w:val="24"/>
                <w:lang w:val="en-US"/>
              </w:rPr>
              <w:t>'s Suppliers ensure compliance with the national and international environmental laws, regulations and standards applicable to them and shall apply the principle of sustainability to conserve resources and minimize environmental impact in their production processes and products and/or services. In particular, they ensure compliance with the legal requirements for waste disposal and for the storage and handling of hazardous substances.</w:t>
            </w:r>
          </w:p>
          <w:p w14:paraId="4B7934A4" w14:textId="2818A916" w:rsidR="007C443E" w:rsidRDefault="007C443E" w:rsidP="007C443E">
            <w:pPr>
              <w:spacing w:before="120" w:after="120"/>
              <w:jc w:val="both"/>
              <w:rPr>
                <w:rFonts w:ascii="Arial" w:eastAsia="Arial" w:hAnsi="Arial" w:cs="Arial"/>
                <w:sz w:val="24"/>
                <w:szCs w:val="24"/>
                <w:lang w:val="en-US"/>
              </w:rPr>
            </w:pPr>
            <w:r w:rsidRPr="003D5686">
              <w:rPr>
                <w:rFonts w:ascii="Arial" w:eastAsia="Arial" w:hAnsi="Arial" w:cs="Arial"/>
                <w:sz w:val="24"/>
                <w:szCs w:val="24"/>
                <w:lang w:val="en-US"/>
              </w:rPr>
              <w:t xml:space="preserve">Suppliers of </w:t>
            </w:r>
            <w:r w:rsidR="00825BDC">
              <w:rPr>
                <w:rFonts w:ascii="Arial" w:eastAsia="Arial" w:hAnsi="Arial" w:cs="Arial"/>
                <w:sz w:val="24"/>
                <w:szCs w:val="24"/>
                <w:lang w:val="en-US"/>
              </w:rPr>
              <w:t>FPM</w:t>
            </w:r>
            <w:r w:rsidRPr="003D5686">
              <w:rPr>
                <w:rFonts w:ascii="Arial" w:eastAsia="Arial" w:hAnsi="Arial" w:cs="Arial"/>
                <w:sz w:val="24"/>
                <w:szCs w:val="24"/>
                <w:lang w:val="en-US"/>
              </w:rPr>
              <w:t xml:space="preserve"> shall be able to evaluate and document their environmental activities in order to derive measures for continuous improvement and to implement them (e.g. by means of an environmental management system according to ISO 14001). These measures include reducing greenhouse gases and other emissions, increasing energy efficiency, using renewable energy, increasing the use of sustainable raw materials and recycled materials, reducing water consumption, and reducing waste. Suppliers shall provide these metrics upon request by </w:t>
            </w:r>
            <w:r w:rsidR="00825BDC">
              <w:rPr>
                <w:rFonts w:ascii="Arial" w:eastAsia="Arial" w:hAnsi="Arial" w:cs="Arial"/>
                <w:sz w:val="24"/>
                <w:szCs w:val="24"/>
                <w:lang w:val="en-US"/>
              </w:rPr>
              <w:t>FPM</w:t>
            </w:r>
            <w:r w:rsidRPr="003D5686">
              <w:rPr>
                <w:rFonts w:ascii="Arial" w:eastAsia="Arial" w:hAnsi="Arial" w:cs="Arial"/>
                <w:sz w:val="24"/>
                <w:szCs w:val="24"/>
                <w:lang w:val="en-US"/>
              </w:rPr>
              <w:t xml:space="preserve"> for life cycle assessments.</w:t>
            </w:r>
          </w:p>
          <w:p w14:paraId="0AEAFD86" w14:textId="3FDC88F7" w:rsidR="00F96244" w:rsidRDefault="00F96244" w:rsidP="007C443E">
            <w:pPr>
              <w:spacing w:before="120" w:after="120"/>
              <w:jc w:val="both"/>
              <w:rPr>
                <w:rFonts w:ascii="Arial" w:eastAsia="Arial" w:hAnsi="Arial" w:cs="Arial"/>
                <w:sz w:val="24"/>
                <w:szCs w:val="24"/>
                <w:lang w:val="en-US"/>
              </w:rPr>
            </w:pPr>
            <w:r w:rsidRPr="00F96244">
              <w:rPr>
                <w:rFonts w:ascii="Arial" w:eastAsia="Arial" w:hAnsi="Arial" w:cs="Arial"/>
                <w:sz w:val="24"/>
                <w:szCs w:val="24"/>
                <w:lang w:val="en-US"/>
              </w:rPr>
              <w:t xml:space="preserve">The </w:t>
            </w:r>
            <w:r w:rsidR="00726398">
              <w:rPr>
                <w:rFonts w:ascii="Arial" w:eastAsia="Arial" w:hAnsi="Arial" w:cs="Arial"/>
                <w:sz w:val="24"/>
                <w:szCs w:val="24"/>
                <w:lang w:val="en-US"/>
              </w:rPr>
              <w:t>S</w:t>
            </w:r>
            <w:r w:rsidRPr="00F96244">
              <w:rPr>
                <w:rFonts w:ascii="Arial" w:eastAsia="Arial" w:hAnsi="Arial" w:cs="Arial"/>
                <w:sz w:val="24"/>
                <w:szCs w:val="24"/>
                <w:lang w:val="en-US"/>
              </w:rPr>
              <w:t>uppliers' business activities may not contribute to the conversion of natural ecosystems or to illegal deforestation.</w:t>
            </w:r>
            <w:r w:rsidR="00A02A60" w:rsidRPr="00A02A60">
              <w:rPr>
                <w:lang w:val="en-US"/>
              </w:rPr>
              <w:t xml:space="preserve"> </w:t>
            </w:r>
            <w:r w:rsidR="00A02A60" w:rsidRPr="00A02A60">
              <w:rPr>
                <w:rFonts w:ascii="Arial" w:eastAsia="Arial" w:hAnsi="Arial" w:cs="Arial"/>
                <w:sz w:val="24"/>
                <w:szCs w:val="24"/>
                <w:lang w:val="en-US"/>
              </w:rPr>
              <w:t xml:space="preserve">Products that </w:t>
            </w:r>
            <w:r w:rsidR="00A02A60">
              <w:rPr>
                <w:rFonts w:ascii="Arial" w:eastAsia="Arial" w:hAnsi="Arial" w:cs="Arial"/>
                <w:sz w:val="24"/>
                <w:szCs w:val="24"/>
                <w:lang w:val="en-US"/>
              </w:rPr>
              <w:t>FPM</w:t>
            </w:r>
            <w:r w:rsidR="00A02A60" w:rsidRPr="00A02A60">
              <w:rPr>
                <w:rFonts w:ascii="Arial" w:eastAsia="Arial" w:hAnsi="Arial" w:cs="Arial"/>
                <w:sz w:val="24"/>
                <w:szCs w:val="24"/>
                <w:lang w:val="en-US"/>
              </w:rPr>
              <w:t xml:space="preserve"> procures from its Suppliers must be deforestation-free in accordance with the EU Deforestation Regulation and in compliance with the laws of the country of origin. Suppliers must implement due diligence processes to ensure the traceability of their products and prevent illegal or environmentally harmful practices in production. </w:t>
            </w:r>
            <w:r w:rsidR="00A02A60">
              <w:rPr>
                <w:rFonts w:ascii="Arial" w:eastAsia="Arial" w:hAnsi="Arial" w:cs="Arial"/>
                <w:sz w:val="24"/>
                <w:szCs w:val="24"/>
                <w:lang w:val="en-US"/>
              </w:rPr>
              <w:t>FPM</w:t>
            </w:r>
            <w:r w:rsidR="00A02A60" w:rsidRPr="00A02A60">
              <w:rPr>
                <w:rFonts w:ascii="Arial" w:eastAsia="Arial" w:hAnsi="Arial" w:cs="Arial"/>
                <w:sz w:val="24"/>
                <w:szCs w:val="24"/>
                <w:lang w:val="en-US"/>
              </w:rPr>
              <w:t xml:space="preserve"> expects active cooperation to support efforts to combat deforestation.</w:t>
            </w:r>
          </w:p>
          <w:p w14:paraId="235D5C0A" w14:textId="1A203C48" w:rsidR="00B3595E" w:rsidRDefault="00B3595E" w:rsidP="00B3595E">
            <w:pPr>
              <w:spacing w:before="120"/>
              <w:jc w:val="both"/>
              <w:rPr>
                <w:rFonts w:ascii="Arial" w:eastAsia="Arial" w:hAnsi="Arial" w:cs="Arial"/>
                <w:sz w:val="24"/>
                <w:szCs w:val="24"/>
                <w:lang w:val="en-US"/>
              </w:rPr>
            </w:pPr>
            <w:r w:rsidRPr="00B3595E">
              <w:rPr>
                <w:rFonts w:ascii="Arial" w:eastAsia="Arial" w:hAnsi="Arial" w:cs="Arial"/>
                <w:sz w:val="24"/>
                <w:szCs w:val="24"/>
                <w:lang w:val="en-US"/>
              </w:rPr>
              <w:t xml:space="preserve">Suppliers of </w:t>
            </w:r>
            <w:r w:rsidR="00825BDC">
              <w:rPr>
                <w:rFonts w:ascii="Arial" w:eastAsia="Arial" w:hAnsi="Arial" w:cs="Arial"/>
                <w:sz w:val="24"/>
                <w:szCs w:val="24"/>
                <w:lang w:val="en-US"/>
              </w:rPr>
              <w:t>FPM</w:t>
            </w:r>
            <w:r w:rsidRPr="00B3595E">
              <w:rPr>
                <w:rFonts w:ascii="Arial" w:eastAsia="Arial" w:hAnsi="Arial" w:cs="Arial"/>
                <w:sz w:val="24"/>
                <w:szCs w:val="24"/>
                <w:lang w:val="en-US"/>
              </w:rPr>
              <w:t xml:space="preserve"> will assess the environmental impact of discharges and soil impairments to prevent contamination of surface or ground water and to maintain soil quality.</w:t>
            </w:r>
          </w:p>
          <w:p w14:paraId="1E0B1E81" w14:textId="76AB0C60" w:rsidR="004E2A3A" w:rsidRPr="00B3595E" w:rsidRDefault="004E2A3A" w:rsidP="00B3595E">
            <w:pPr>
              <w:spacing w:before="120"/>
              <w:jc w:val="both"/>
              <w:rPr>
                <w:rFonts w:ascii="Arial" w:eastAsia="Arial" w:hAnsi="Arial" w:cs="Arial"/>
                <w:sz w:val="24"/>
                <w:szCs w:val="24"/>
                <w:lang w:val="en-US"/>
              </w:rPr>
            </w:pPr>
            <w:r w:rsidRPr="004E2A3A">
              <w:rPr>
                <w:rFonts w:ascii="Arial" w:eastAsia="Arial" w:hAnsi="Arial" w:cs="Arial"/>
                <w:sz w:val="24"/>
                <w:szCs w:val="24"/>
                <w:lang w:val="en-US"/>
              </w:rPr>
              <w:lastRenderedPageBreak/>
              <w:t xml:space="preserve">Suppliers of </w:t>
            </w:r>
            <w:r>
              <w:rPr>
                <w:rFonts w:ascii="Arial" w:eastAsia="Arial" w:hAnsi="Arial" w:cs="Arial"/>
                <w:sz w:val="24"/>
                <w:szCs w:val="24"/>
                <w:lang w:val="en-US"/>
              </w:rPr>
              <w:t>FPM</w:t>
            </w:r>
            <w:r w:rsidRPr="004E2A3A">
              <w:rPr>
                <w:rFonts w:ascii="Arial" w:eastAsia="Arial" w:hAnsi="Arial" w:cs="Arial"/>
                <w:sz w:val="24"/>
                <w:szCs w:val="24"/>
                <w:lang w:val="en-US"/>
              </w:rPr>
              <w:t xml:space="preserve"> shall ensure compliance with prohibitions and restrictions on the manufacture, placing on the market, and use of persistent organic pollutants as regulated in the EU POP Regulation, 2019/1021.</w:t>
            </w:r>
          </w:p>
          <w:p w14:paraId="65046A81" w14:textId="045D8BF0" w:rsidR="00B3595E" w:rsidRPr="00EA68D7" w:rsidRDefault="00825BDC" w:rsidP="00B3595E">
            <w:pPr>
              <w:spacing w:before="120" w:after="120"/>
              <w:jc w:val="both"/>
              <w:rPr>
                <w:rFonts w:ascii="Arial" w:eastAsia="Arial" w:hAnsi="Arial" w:cs="Arial"/>
                <w:sz w:val="24"/>
                <w:szCs w:val="24"/>
                <w:lang w:val="en-US"/>
              </w:rPr>
            </w:pPr>
            <w:r>
              <w:rPr>
                <w:rFonts w:ascii="Arial" w:eastAsia="Arial" w:hAnsi="Arial" w:cs="Arial"/>
                <w:sz w:val="24"/>
                <w:szCs w:val="24"/>
                <w:lang w:val="en-US"/>
              </w:rPr>
              <w:t>FPM</w:t>
            </w:r>
            <w:r w:rsidR="00B3595E" w:rsidRPr="00B3595E">
              <w:rPr>
                <w:rFonts w:ascii="Arial" w:eastAsia="Arial" w:hAnsi="Arial" w:cs="Arial"/>
                <w:sz w:val="24"/>
                <w:szCs w:val="24"/>
                <w:lang w:val="en-US"/>
              </w:rPr>
              <w:t xml:space="preserve"> Suppliers that process animal products will implement standards for animal welfare compliance. Applicable laws and regulations on animal welfare must be complied with in all cases.</w:t>
            </w:r>
          </w:p>
        </w:tc>
      </w:tr>
      <w:tr w:rsidR="007C443E" w:rsidRPr="00F8222F" w14:paraId="6FED0EDB" w14:textId="77777777" w:rsidTr="00EA68D7">
        <w:tc>
          <w:tcPr>
            <w:tcW w:w="9062" w:type="dxa"/>
          </w:tcPr>
          <w:p w14:paraId="0AC62E5B" w14:textId="245AD161" w:rsidR="00C16E2F" w:rsidRPr="003D5686" w:rsidRDefault="00C16E2F" w:rsidP="007C443E">
            <w:pPr>
              <w:tabs>
                <w:tab w:val="left" w:pos="230"/>
              </w:tabs>
              <w:rPr>
                <w:rFonts w:ascii="Arial" w:eastAsia="Arial" w:hAnsi="Arial" w:cs="Arial"/>
                <w:b/>
                <w:bCs/>
                <w:color w:val="002060"/>
                <w:sz w:val="32"/>
                <w:szCs w:val="32"/>
                <w:lang w:val="en-US"/>
              </w:rPr>
            </w:pPr>
          </w:p>
        </w:tc>
      </w:tr>
      <w:tr w:rsidR="007C443E" w:rsidRPr="000A634A" w14:paraId="5EC51881" w14:textId="77777777" w:rsidTr="00EA68D7">
        <w:tc>
          <w:tcPr>
            <w:tcW w:w="9062" w:type="dxa"/>
            <w:tcBorders>
              <w:bottom w:val="single" w:sz="4" w:space="0" w:color="auto"/>
            </w:tcBorders>
          </w:tcPr>
          <w:p w14:paraId="1AF25C21" w14:textId="3E2D7DB3" w:rsidR="007C443E" w:rsidRPr="00EA68D7" w:rsidRDefault="007C443E" w:rsidP="007C443E">
            <w:pPr>
              <w:spacing w:before="120" w:after="120"/>
              <w:jc w:val="center"/>
              <w:rPr>
                <w:rFonts w:ascii="Arial" w:eastAsia="Arial" w:hAnsi="Arial" w:cs="Arial"/>
                <w:b/>
                <w:color w:val="002060"/>
                <w:sz w:val="32"/>
                <w:szCs w:val="32"/>
                <w:lang w:val="en-US"/>
              </w:rPr>
            </w:pPr>
            <w:r w:rsidRPr="003D5686">
              <w:rPr>
                <w:rFonts w:ascii="Arial" w:eastAsia="Arial" w:hAnsi="Arial" w:cs="Arial"/>
                <w:b/>
                <w:color w:val="002060"/>
                <w:sz w:val="32"/>
                <w:szCs w:val="32"/>
                <w:lang w:val="en-US"/>
              </w:rPr>
              <w:t>Product Conformity and Safety</w:t>
            </w:r>
          </w:p>
        </w:tc>
      </w:tr>
      <w:tr w:rsidR="007C443E" w:rsidRPr="00F8222F" w14:paraId="54C5FDFC" w14:textId="77777777" w:rsidTr="00EA68D7">
        <w:tc>
          <w:tcPr>
            <w:tcW w:w="9062" w:type="dxa"/>
            <w:tcBorders>
              <w:top w:val="single" w:sz="4" w:space="0" w:color="auto"/>
            </w:tcBorders>
          </w:tcPr>
          <w:p w14:paraId="15180008" w14:textId="09961983" w:rsidR="007C443E" w:rsidRPr="003D5686" w:rsidRDefault="007C443E" w:rsidP="007C443E">
            <w:pPr>
              <w:spacing w:before="120" w:after="120"/>
              <w:jc w:val="both"/>
              <w:rPr>
                <w:rFonts w:ascii="Arial" w:eastAsia="Arial" w:hAnsi="Arial" w:cs="Arial"/>
                <w:b/>
                <w:bCs/>
                <w:color w:val="002060"/>
                <w:sz w:val="32"/>
                <w:szCs w:val="32"/>
                <w:lang w:val="en-US"/>
              </w:rPr>
            </w:pPr>
            <w:r w:rsidRPr="003D5686">
              <w:rPr>
                <w:rFonts w:ascii="Arial" w:eastAsia="Arial" w:hAnsi="Arial" w:cs="Arial"/>
                <w:sz w:val="24"/>
                <w:szCs w:val="24"/>
                <w:lang w:val="en-US"/>
              </w:rPr>
              <w:t xml:space="preserve">It is not only a legal obligation for </w:t>
            </w:r>
            <w:r w:rsidR="00825BDC">
              <w:rPr>
                <w:rFonts w:ascii="Arial" w:eastAsia="Arial" w:hAnsi="Arial" w:cs="Arial"/>
                <w:sz w:val="24"/>
                <w:szCs w:val="24"/>
                <w:lang w:val="en-US"/>
              </w:rPr>
              <w:t>FPM</w:t>
            </w:r>
            <w:r w:rsidRPr="003D5686">
              <w:rPr>
                <w:rFonts w:ascii="Arial" w:eastAsia="Arial" w:hAnsi="Arial" w:cs="Arial"/>
                <w:sz w:val="24"/>
                <w:szCs w:val="24"/>
                <w:lang w:val="en-US"/>
              </w:rPr>
              <w:t xml:space="preserve">, but also its own aspiration to comply with the legal and official regulations as well as its internal standards that apply to </w:t>
            </w:r>
            <w:r w:rsidR="00825BDC">
              <w:rPr>
                <w:rFonts w:ascii="Arial" w:eastAsia="Arial" w:hAnsi="Arial" w:cs="Arial"/>
                <w:sz w:val="24"/>
                <w:szCs w:val="24"/>
                <w:lang w:val="en-US"/>
              </w:rPr>
              <w:t>FPM</w:t>
            </w:r>
            <w:r w:rsidRPr="003D5686">
              <w:rPr>
                <w:rFonts w:ascii="Arial" w:eastAsia="Arial" w:hAnsi="Arial" w:cs="Arial"/>
                <w:sz w:val="24"/>
                <w:szCs w:val="24"/>
                <w:lang w:val="en-US"/>
              </w:rPr>
              <w:t xml:space="preserve"> products. This requires that </w:t>
            </w:r>
            <w:r w:rsidR="00825BDC">
              <w:rPr>
                <w:rFonts w:ascii="Arial" w:eastAsia="Arial" w:hAnsi="Arial" w:cs="Arial"/>
                <w:sz w:val="24"/>
                <w:szCs w:val="24"/>
                <w:lang w:val="en-US"/>
              </w:rPr>
              <w:t>FPM</w:t>
            </w:r>
            <w:r w:rsidRPr="003D5686">
              <w:rPr>
                <w:rFonts w:ascii="Arial" w:eastAsia="Arial" w:hAnsi="Arial" w:cs="Arial"/>
                <w:sz w:val="24"/>
                <w:szCs w:val="24"/>
                <w:lang w:val="en-US"/>
              </w:rPr>
              <w:t>'s Suppliers, for their part, develop, manufacture and supply products that meet the respective state-of-the-art requirements in terms of product integrity, conformity and safety.</w:t>
            </w:r>
            <w:r w:rsidRPr="003D5686">
              <w:rPr>
                <w:rFonts w:ascii="Arial" w:hAnsi="Arial" w:cs="Arial"/>
                <w:lang w:val="en-US"/>
              </w:rPr>
              <w:t xml:space="preserve"> </w:t>
            </w:r>
            <w:r w:rsidR="00825BDC">
              <w:rPr>
                <w:rFonts w:ascii="Arial" w:eastAsia="Arial" w:hAnsi="Arial" w:cs="Arial"/>
                <w:sz w:val="24"/>
                <w:szCs w:val="24"/>
                <w:lang w:val="en-US"/>
              </w:rPr>
              <w:t>FPM</w:t>
            </w:r>
            <w:r w:rsidRPr="003D5686">
              <w:rPr>
                <w:rFonts w:ascii="Arial" w:eastAsia="Arial" w:hAnsi="Arial" w:cs="Arial"/>
                <w:sz w:val="24"/>
                <w:szCs w:val="24"/>
                <w:lang w:val="en-US"/>
              </w:rPr>
              <w:t>'s Suppliers shall observe the product safety, regulatory and technical provisions applicable in the country of manufacture as well as at the place of performance, in particular the applicable laws concerning the safety, labeling and packaging of products as well as the use of hazardous substances and minerals.</w:t>
            </w:r>
            <w:r w:rsidRPr="003D5686">
              <w:rPr>
                <w:rFonts w:ascii="Arial" w:hAnsi="Arial" w:cs="Arial"/>
                <w:lang w:val="en-US"/>
              </w:rPr>
              <w:t xml:space="preserve"> </w:t>
            </w:r>
          </w:p>
        </w:tc>
      </w:tr>
      <w:tr w:rsidR="007C443E" w:rsidRPr="00F8222F" w14:paraId="23B3FB63" w14:textId="77777777" w:rsidTr="00EA68D7">
        <w:tc>
          <w:tcPr>
            <w:tcW w:w="9062" w:type="dxa"/>
          </w:tcPr>
          <w:p w14:paraId="7E0F1560" w14:textId="77777777" w:rsidR="007C443E" w:rsidRPr="003D5686" w:rsidRDefault="007C443E" w:rsidP="007C443E">
            <w:pPr>
              <w:spacing w:before="120"/>
              <w:jc w:val="center"/>
              <w:rPr>
                <w:rFonts w:ascii="Arial" w:eastAsia="Arial" w:hAnsi="Arial" w:cs="Arial"/>
                <w:b/>
                <w:bCs/>
                <w:color w:val="002060"/>
                <w:sz w:val="32"/>
                <w:szCs w:val="32"/>
                <w:lang w:val="en-US"/>
              </w:rPr>
            </w:pPr>
          </w:p>
        </w:tc>
      </w:tr>
      <w:tr w:rsidR="007C443E" w:rsidRPr="00F8222F" w14:paraId="362F42E3" w14:textId="77777777" w:rsidTr="00EA68D7">
        <w:tc>
          <w:tcPr>
            <w:tcW w:w="9062" w:type="dxa"/>
            <w:tcBorders>
              <w:bottom w:val="single" w:sz="4" w:space="0" w:color="auto"/>
            </w:tcBorders>
          </w:tcPr>
          <w:p w14:paraId="53887CF9" w14:textId="223C8A6D" w:rsidR="007C443E" w:rsidRPr="003D5686" w:rsidRDefault="007C443E" w:rsidP="007C443E">
            <w:pPr>
              <w:spacing w:before="120" w:after="120"/>
              <w:jc w:val="center"/>
              <w:rPr>
                <w:rFonts w:ascii="Arial" w:eastAsia="Arial" w:hAnsi="Arial" w:cs="Arial"/>
                <w:b/>
                <w:bCs/>
                <w:color w:val="002060"/>
                <w:sz w:val="32"/>
                <w:szCs w:val="32"/>
                <w:lang w:val="en-US"/>
              </w:rPr>
            </w:pPr>
            <w:r w:rsidRPr="003D5686">
              <w:rPr>
                <w:rFonts w:ascii="Arial" w:eastAsia="Arial" w:hAnsi="Arial" w:cs="Arial"/>
                <w:b/>
                <w:bCs/>
                <w:color w:val="002060"/>
                <w:sz w:val="32"/>
                <w:szCs w:val="32"/>
                <w:lang w:val="en-US"/>
              </w:rPr>
              <w:t>Due Diligence Obligations regarding Supply Chains and Minerals from Areas of Conflict and High-Risk Areas</w:t>
            </w:r>
          </w:p>
        </w:tc>
      </w:tr>
      <w:tr w:rsidR="007C443E" w:rsidRPr="00F8222F" w14:paraId="423D4D26" w14:textId="77777777" w:rsidTr="00EA68D7">
        <w:tc>
          <w:tcPr>
            <w:tcW w:w="9062" w:type="dxa"/>
            <w:tcBorders>
              <w:top w:val="single" w:sz="4" w:space="0" w:color="auto"/>
            </w:tcBorders>
          </w:tcPr>
          <w:p w14:paraId="18E5C82E" w14:textId="64CD1E0A" w:rsidR="007C443E" w:rsidRPr="00EA68D7" w:rsidRDefault="00825BDC" w:rsidP="007C443E">
            <w:pPr>
              <w:spacing w:before="120" w:after="120"/>
              <w:jc w:val="both"/>
              <w:rPr>
                <w:rFonts w:ascii="Arial" w:eastAsia="Arial" w:hAnsi="Arial" w:cs="Arial"/>
                <w:sz w:val="24"/>
                <w:szCs w:val="24"/>
                <w:lang w:val="en-US"/>
              </w:rPr>
            </w:pPr>
            <w:r>
              <w:rPr>
                <w:rFonts w:ascii="Arial" w:eastAsia="Arial" w:hAnsi="Arial" w:cs="Arial"/>
                <w:sz w:val="24"/>
                <w:szCs w:val="24"/>
                <w:lang w:val="en-US"/>
              </w:rPr>
              <w:t>FPM</w:t>
            </w:r>
            <w:r w:rsidR="007C443E" w:rsidRPr="003D5686">
              <w:rPr>
                <w:rFonts w:ascii="Arial" w:eastAsia="Arial" w:hAnsi="Arial" w:cs="Arial"/>
                <w:sz w:val="24"/>
                <w:szCs w:val="24"/>
                <w:lang w:val="en-US"/>
              </w:rPr>
              <w:t xml:space="preserve"> expects its Suppliers – as well as </w:t>
            </w:r>
            <w:r>
              <w:rPr>
                <w:rFonts w:ascii="Arial" w:eastAsia="Arial" w:hAnsi="Arial" w:cs="Arial"/>
                <w:sz w:val="24"/>
                <w:szCs w:val="24"/>
                <w:lang w:val="en-US"/>
              </w:rPr>
              <w:t>FPM</w:t>
            </w:r>
            <w:r w:rsidR="007C443E" w:rsidRPr="003D5686">
              <w:rPr>
                <w:rFonts w:ascii="Arial" w:eastAsia="Arial" w:hAnsi="Arial" w:cs="Arial"/>
                <w:sz w:val="24"/>
                <w:szCs w:val="24"/>
                <w:lang w:val="en-US"/>
              </w:rPr>
              <w:t xml:space="preserve"> itself – to implement appropriate and effective due diligence and risk management processes to identify and minimize risks of violations of human rights-related and environmental obligations in their supply chains, and to prevent, stop or minimize the extent of violations of human rights-related or environmental obligations. This includes implementing appropriate complaint mechanisms and reporting based on applicable laws and guidelines. </w:t>
            </w:r>
          </w:p>
        </w:tc>
      </w:tr>
      <w:tr w:rsidR="007C443E" w:rsidRPr="00F8222F" w14:paraId="5DA72F9D" w14:textId="77777777" w:rsidTr="00EA68D7">
        <w:tc>
          <w:tcPr>
            <w:tcW w:w="9062" w:type="dxa"/>
          </w:tcPr>
          <w:p w14:paraId="69B4F1A5" w14:textId="43AA0F80" w:rsidR="007C443E" w:rsidRPr="003D5686" w:rsidRDefault="007C443E" w:rsidP="007C443E">
            <w:pPr>
              <w:spacing w:before="120" w:after="120"/>
              <w:jc w:val="both"/>
              <w:rPr>
                <w:rFonts w:ascii="Arial" w:eastAsia="Arial" w:hAnsi="Arial" w:cs="Arial"/>
                <w:b/>
                <w:bCs/>
                <w:color w:val="002060"/>
                <w:sz w:val="32"/>
                <w:szCs w:val="32"/>
                <w:lang w:val="en-US"/>
              </w:rPr>
            </w:pPr>
            <w:r w:rsidRPr="003D5686">
              <w:rPr>
                <w:rFonts w:ascii="Arial" w:eastAsia="Arial" w:hAnsi="Arial" w:cs="Arial"/>
                <w:sz w:val="24"/>
                <w:szCs w:val="24"/>
                <w:lang w:val="en-US"/>
              </w:rPr>
              <w:t xml:space="preserve">As part of the general due diligence obligations along the supply chain, </w:t>
            </w:r>
            <w:r w:rsidR="00825BDC">
              <w:rPr>
                <w:rFonts w:ascii="Arial" w:eastAsia="Arial" w:hAnsi="Arial" w:cs="Arial"/>
                <w:sz w:val="24"/>
                <w:szCs w:val="24"/>
                <w:lang w:val="en-US"/>
              </w:rPr>
              <w:t>FPM</w:t>
            </w:r>
            <w:r w:rsidRPr="003D5686">
              <w:rPr>
                <w:rFonts w:ascii="Arial" w:eastAsia="Arial" w:hAnsi="Arial" w:cs="Arial"/>
                <w:sz w:val="24"/>
                <w:szCs w:val="24"/>
                <w:lang w:val="en-US"/>
              </w:rPr>
              <w:t xml:space="preserve"> expects its Suppliers to be aware of the applicable legal requirements regarding minerals from conflict-affected and high-risk areas, such as the Dodd-Frank Act, to ensure compliance with these laws, to follow the recommendations of the "OECD Due Diligence Guidance for Responsible Supply Chains of Minerals from Conflict-Affected and High-Risk Areas", and to avoid any minerals originating from conflict-affected smelters in their business relationship with </w:t>
            </w:r>
            <w:r w:rsidR="00825BDC">
              <w:rPr>
                <w:rFonts w:ascii="Arial" w:eastAsia="Arial" w:hAnsi="Arial" w:cs="Arial"/>
                <w:sz w:val="24"/>
                <w:szCs w:val="24"/>
                <w:lang w:val="en-US"/>
              </w:rPr>
              <w:t>FPM</w:t>
            </w:r>
            <w:r w:rsidRPr="003D5686">
              <w:rPr>
                <w:rFonts w:ascii="Arial" w:eastAsia="Arial" w:hAnsi="Arial" w:cs="Arial"/>
                <w:sz w:val="24"/>
                <w:szCs w:val="24"/>
                <w:lang w:val="en-US"/>
              </w:rPr>
              <w:t xml:space="preserve">. Suppliers to </w:t>
            </w:r>
            <w:r w:rsidR="00825BDC">
              <w:rPr>
                <w:rFonts w:ascii="Arial" w:eastAsia="Arial" w:hAnsi="Arial" w:cs="Arial"/>
                <w:sz w:val="24"/>
                <w:szCs w:val="24"/>
                <w:lang w:val="en-US"/>
              </w:rPr>
              <w:t>FPM</w:t>
            </w:r>
            <w:r w:rsidRPr="003D5686">
              <w:rPr>
                <w:rFonts w:ascii="Arial" w:eastAsia="Arial" w:hAnsi="Arial" w:cs="Arial"/>
                <w:sz w:val="24"/>
                <w:szCs w:val="24"/>
                <w:lang w:val="en-US"/>
              </w:rPr>
              <w:t xml:space="preserve"> shall also take particular care to avoid both direct and indirect financing of armed groups. Upon request, Suppliers shall provide </w:t>
            </w:r>
            <w:r w:rsidR="00825BDC">
              <w:rPr>
                <w:rFonts w:ascii="Arial" w:eastAsia="Arial" w:hAnsi="Arial" w:cs="Arial"/>
                <w:sz w:val="24"/>
                <w:szCs w:val="24"/>
                <w:lang w:val="en-US"/>
              </w:rPr>
              <w:t>FPM</w:t>
            </w:r>
            <w:r w:rsidRPr="003D5686">
              <w:rPr>
                <w:rFonts w:ascii="Arial" w:eastAsia="Arial" w:hAnsi="Arial" w:cs="Arial"/>
                <w:sz w:val="24"/>
                <w:szCs w:val="24"/>
                <w:lang w:val="en-US"/>
              </w:rPr>
              <w:t xml:space="preserve"> with information on smelters or refineries used by them or their subcontractors for minerals such as tin, tantalum, tungsten, gold (3TG) and cobalt.</w:t>
            </w:r>
          </w:p>
        </w:tc>
      </w:tr>
      <w:tr w:rsidR="007C443E" w:rsidRPr="00F8222F" w14:paraId="407C6AA6" w14:textId="77777777" w:rsidTr="00EA68D7">
        <w:tc>
          <w:tcPr>
            <w:tcW w:w="9062" w:type="dxa"/>
          </w:tcPr>
          <w:p w14:paraId="7DE84851" w14:textId="77777777" w:rsidR="007C443E" w:rsidRDefault="007C443E" w:rsidP="007C443E">
            <w:pPr>
              <w:jc w:val="both"/>
              <w:rPr>
                <w:rFonts w:ascii="Arial" w:eastAsia="Arial" w:hAnsi="Arial" w:cs="Arial"/>
                <w:sz w:val="24"/>
                <w:szCs w:val="24"/>
                <w:lang w:val="en-US"/>
              </w:rPr>
            </w:pPr>
          </w:p>
          <w:p w14:paraId="40AA9E18" w14:textId="77777777" w:rsidR="00BA5583" w:rsidRDefault="00BA5583" w:rsidP="007C443E">
            <w:pPr>
              <w:jc w:val="both"/>
              <w:rPr>
                <w:rFonts w:ascii="Arial" w:eastAsia="Arial" w:hAnsi="Arial" w:cs="Arial"/>
                <w:sz w:val="24"/>
                <w:szCs w:val="24"/>
                <w:lang w:val="en-US"/>
              </w:rPr>
            </w:pPr>
          </w:p>
          <w:p w14:paraId="013345A6" w14:textId="77777777" w:rsidR="00BA5583" w:rsidRDefault="00BA5583" w:rsidP="007C443E">
            <w:pPr>
              <w:jc w:val="both"/>
              <w:rPr>
                <w:rFonts w:ascii="Arial" w:eastAsia="Arial" w:hAnsi="Arial" w:cs="Arial"/>
                <w:sz w:val="24"/>
                <w:szCs w:val="24"/>
                <w:lang w:val="en-US"/>
              </w:rPr>
            </w:pPr>
          </w:p>
          <w:p w14:paraId="522B9A73" w14:textId="77777777" w:rsidR="00BA5583" w:rsidRDefault="00BA5583" w:rsidP="007C443E">
            <w:pPr>
              <w:jc w:val="both"/>
              <w:rPr>
                <w:rFonts w:ascii="Arial" w:eastAsia="Arial" w:hAnsi="Arial" w:cs="Arial"/>
                <w:sz w:val="24"/>
                <w:szCs w:val="24"/>
                <w:lang w:val="en-US"/>
              </w:rPr>
            </w:pPr>
          </w:p>
          <w:p w14:paraId="077E55C7" w14:textId="77777777" w:rsidR="00BA5583" w:rsidRDefault="00BA5583" w:rsidP="007C443E">
            <w:pPr>
              <w:jc w:val="both"/>
              <w:rPr>
                <w:rFonts w:ascii="Arial" w:eastAsia="Arial" w:hAnsi="Arial" w:cs="Arial"/>
                <w:sz w:val="24"/>
                <w:szCs w:val="24"/>
                <w:lang w:val="en-US"/>
              </w:rPr>
            </w:pPr>
          </w:p>
          <w:p w14:paraId="15FDB103" w14:textId="77777777" w:rsidR="00BA5583" w:rsidRPr="003D5686" w:rsidRDefault="00BA5583" w:rsidP="007C443E">
            <w:pPr>
              <w:jc w:val="both"/>
              <w:rPr>
                <w:rFonts w:ascii="Arial" w:eastAsia="Arial" w:hAnsi="Arial" w:cs="Arial"/>
                <w:sz w:val="24"/>
                <w:szCs w:val="24"/>
                <w:lang w:val="en-US"/>
              </w:rPr>
            </w:pPr>
          </w:p>
        </w:tc>
      </w:tr>
      <w:tr w:rsidR="007C443E" w:rsidRPr="00F8222F" w14:paraId="56EE7D4E" w14:textId="77777777" w:rsidTr="00EA68D7">
        <w:tc>
          <w:tcPr>
            <w:tcW w:w="9062" w:type="dxa"/>
            <w:tcBorders>
              <w:bottom w:val="single" w:sz="4" w:space="0" w:color="auto"/>
            </w:tcBorders>
          </w:tcPr>
          <w:p w14:paraId="24511DBC" w14:textId="0FD35337" w:rsidR="007C443E" w:rsidRPr="003D5686" w:rsidRDefault="007C443E" w:rsidP="007C443E">
            <w:pPr>
              <w:spacing w:before="120" w:after="120"/>
              <w:jc w:val="center"/>
              <w:rPr>
                <w:rFonts w:ascii="Arial" w:eastAsia="Arial" w:hAnsi="Arial" w:cs="Arial"/>
                <w:sz w:val="24"/>
                <w:szCs w:val="24"/>
                <w:lang w:val="en-US"/>
              </w:rPr>
            </w:pPr>
            <w:r w:rsidRPr="003D5686">
              <w:rPr>
                <w:rFonts w:ascii="Arial" w:eastAsia="Arial" w:hAnsi="Arial" w:cs="Arial"/>
                <w:b/>
                <w:color w:val="002060"/>
                <w:sz w:val="32"/>
                <w:szCs w:val="32"/>
                <w:lang w:val="en-US"/>
              </w:rPr>
              <w:lastRenderedPageBreak/>
              <w:t>Compliance with the Code of Conduct by Supplier</w:t>
            </w:r>
          </w:p>
        </w:tc>
      </w:tr>
      <w:tr w:rsidR="007C443E" w14:paraId="5B9F1720" w14:textId="77777777" w:rsidTr="00EA68D7">
        <w:tc>
          <w:tcPr>
            <w:tcW w:w="9062" w:type="dxa"/>
            <w:tcBorders>
              <w:top w:val="single" w:sz="4" w:space="0" w:color="auto"/>
            </w:tcBorders>
          </w:tcPr>
          <w:p w14:paraId="2D817CD7" w14:textId="03FFA976" w:rsidR="007C443E" w:rsidRPr="003D5686" w:rsidRDefault="007C443E" w:rsidP="007C443E">
            <w:pPr>
              <w:keepNext/>
              <w:keepLines/>
              <w:spacing w:before="120" w:after="120"/>
              <w:jc w:val="both"/>
              <w:outlineLvl w:val="1"/>
              <w:rPr>
                <w:rFonts w:ascii="Arial" w:eastAsia="Arial" w:hAnsi="Arial" w:cs="Arial"/>
                <w:sz w:val="24"/>
                <w:szCs w:val="24"/>
                <w:lang w:val="en-US"/>
              </w:rPr>
            </w:pPr>
            <w:r w:rsidRPr="003D5686">
              <w:rPr>
                <w:rFonts w:ascii="Arial" w:eastAsia="Arial" w:hAnsi="Arial" w:cs="Arial"/>
                <w:color w:val="002060"/>
                <w:sz w:val="28"/>
                <w:szCs w:val="26"/>
                <w:lang w:val="en-US"/>
              </w:rPr>
              <w:t>Obligation of the Suppliers</w:t>
            </w:r>
          </w:p>
        </w:tc>
      </w:tr>
      <w:tr w:rsidR="007C443E" w:rsidRPr="00F8222F" w14:paraId="4A035EE0" w14:textId="77777777" w:rsidTr="00EA68D7">
        <w:tc>
          <w:tcPr>
            <w:tcW w:w="9062" w:type="dxa"/>
          </w:tcPr>
          <w:p w14:paraId="1D6515D5" w14:textId="433E1803" w:rsidR="00D311E9" w:rsidRPr="00C16E2F" w:rsidRDefault="00825BDC" w:rsidP="007C443E">
            <w:pPr>
              <w:spacing w:before="120" w:after="120"/>
              <w:jc w:val="both"/>
              <w:rPr>
                <w:rFonts w:ascii="Arial" w:hAnsi="Arial" w:cs="Arial"/>
                <w:lang w:val="en-US"/>
              </w:rPr>
            </w:pPr>
            <w:r>
              <w:rPr>
                <w:rFonts w:ascii="Arial" w:eastAsia="Arial" w:hAnsi="Arial" w:cs="Arial"/>
                <w:sz w:val="24"/>
                <w:szCs w:val="24"/>
                <w:lang w:val="en-US"/>
              </w:rPr>
              <w:t>FPM</w:t>
            </w:r>
            <w:r w:rsidR="007C443E" w:rsidRPr="003D5686">
              <w:rPr>
                <w:rFonts w:ascii="Arial" w:eastAsia="Arial" w:hAnsi="Arial" w:cs="Arial"/>
                <w:sz w:val="24"/>
                <w:szCs w:val="24"/>
                <w:lang w:val="en-US"/>
              </w:rPr>
              <w:t xml:space="preserve">'s Suppliers confirm that they possess or will implement appropriate and effective processes and organizational structures that will ensure compliance with this Code of Conduct. They shall make sure that their employees are aware of and comply with the principles of conduct set out therein and shall help them to act lawfully and with integrity. The fulfillment of the requirements of this Code of Conduct shall be a key element for the selection of a subcontractor. This applies </w:t>
            </w:r>
            <w:proofErr w:type="gramStart"/>
            <w:r w:rsidR="007C443E" w:rsidRPr="003D5686">
              <w:rPr>
                <w:rFonts w:ascii="Arial" w:eastAsia="Arial" w:hAnsi="Arial" w:cs="Arial"/>
                <w:sz w:val="24"/>
                <w:szCs w:val="24"/>
                <w:lang w:val="en-US"/>
              </w:rPr>
              <w:t>in particular to</w:t>
            </w:r>
            <w:proofErr w:type="gramEnd"/>
            <w:r w:rsidR="007C443E" w:rsidRPr="003D5686">
              <w:rPr>
                <w:rFonts w:ascii="Arial" w:eastAsia="Arial" w:hAnsi="Arial" w:cs="Arial"/>
                <w:sz w:val="24"/>
                <w:szCs w:val="24"/>
                <w:lang w:val="en-US"/>
              </w:rPr>
              <w:t xml:space="preserve"> </w:t>
            </w:r>
            <w:r>
              <w:rPr>
                <w:rFonts w:ascii="Arial" w:eastAsia="Arial" w:hAnsi="Arial" w:cs="Arial"/>
                <w:sz w:val="24"/>
                <w:szCs w:val="24"/>
                <w:lang w:val="en-US"/>
              </w:rPr>
              <w:t>FPM</w:t>
            </w:r>
            <w:r w:rsidR="007C443E" w:rsidRPr="003D5686">
              <w:rPr>
                <w:rFonts w:ascii="Arial" w:eastAsia="Arial" w:hAnsi="Arial" w:cs="Arial"/>
                <w:sz w:val="24"/>
                <w:szCs w:val="24"/>
                <w:lang w:val="en-US"/>
              </w:rPr>
              <w:t>'s human rights and environmental expectations expressed in this Code of Conduct.</w:t>
            </w:r>
            <w:r w:rsidR="007C443E" w:rsidRPr="003D5686">
              <w:rPr>
                <w:rFonts w:ascii="Arial" w:hAnsi="Arial" w:cs="Arial"/>
                <w:lang w:val="en-US"/>
              </w:rPr>
              <w:t xml:space="preserve"> </w:t>
            </w:r>
          </w:p>
        </w:tc>
      </w:tr>
      <w:tr w:rsidR="007C443E" w14:paraId="79E939F5" w14:textId="77777777" w:rsidTr="00EA68D7">
        <w:tc>
          <w:tcPr>
            <w:tcW w:w="9062" w:type="dxa"/>
          </w:tcPr>
          <w:p w14:paraId="0379FCF0" w14:textId="662A1297" w:rsidR="007C443E" w:rsidRPr="003D5686" w:rsidRDefault="007C443E" w:rsidP="007C443E">
            <w:pPr>
              <w:spacing w:before="120" w:after="120"/>
              <w:jc w:val="both"/>
              <w:rPr>
                <w:rFonts w:ascii="Arial" w:eastAsia="Arial" w:hAnsi="Arial" w:cs="Arial"/>
                <w:sz w:val="24"/>
                <w:szCs w:val="24"/>
                <w:lang w:val="en-US"/>
              </w:rPr>
            </w:pPr>
            <w:r w:rsidRPr="003D5686">
              <w:rPr>
                <w:rFonts w:ascii="Arial" w:eastAsia="Arial" w:hAnsi="Arial" w:cs="Arial"/>
                <w:color w:val="002060"/>
                <w:sz w:val="28"/>
                <w:szCs w:val="26"/>
                <w:lang w:val="en-US"/>
              </w:rPr>
              <w:t>Control Mechanisms</w:t>
            </w:r>
          </w:p>
        </w:tc>
      </w:tr>
      <w:tr w:rsidR="007C443E" w:rsidRPr="00F8222F" w14:paraId="2C425541" w14:textId="77777777" w:rsidTr="00EA68D7">
        <w:tc>
          <w:tcPr>
            <w:tcW w:w="9062" w:type="dxa"/>
          </w:tcPr>
          <w:p w14:paraId="1B83D9AC" w14:textId="2A2C580A" w:rsidR="007C443E" w:rsidRPr="00FD6299" w:rsidRDefault="007C443E" w:rsidP="007C443E">
            <w:pPr>
              <w:keepNext/>
              <w:keepLines/>
              <w:spacing w:before="120" w:after="120"/>
              <w:jc w:val="both"/>
              <w:outlineLvl w:val="1"/>
              <w:rPr>
                <w:rFonts w:ascii="Arial" w:eastAsia="Arial" w:hAnsi="Arial" w:cs="Arial"/>
                <w:sz w:val="24"/>
                <w:szCs w:val="24"/>
                <w:lang w:val="en-US"/>
              </w:rPr>
            </w:pPr>
            <w:r w:rsidRPr="003D5686">
              <w:rPr>
                <w:rFonts w:ascii="Arial" w:eastAsia="Arial" w:hAnsi="Arial" w:cs="Arial"/>
                <w:sz w:val="24"/>
                <w:szCs w:val="24"/>
                <w:lang w:val="en-US"/>
              </w:rPr>
              <w:t xml:space="preserve">Suppliers support </w:t>
            </w:r>
            <w:r w:rsidR="00825BDC">
              <w:rPr>
                <w:rFonts w:ascii="Arial" w:eastAsia="Arial" w:hAnsi="Arial" w:cs="Arial"/>
                <w:sz w:val="24"/>
                <w:szCs w:val="24"/>
                <w:lang w:val="en-US"/>
              </w:rPr>
              <w:t>FPM</w:t>
            </w:r>
            <w:r w:rsidRPr="003D5686">
              <w:rPr>
                <w:rFonts w:ascii="Arial" w:eastAsia="Arial" w:hAnsi="Arial" w:cs="Arial"/>
                <w:sz w:val="24"/>
                <w:szCs w:val="24"/>
                <w:lang w:val="en-US"/>
              </w:rPr>
              <w:t xml:space="preserve"> in implementing statutory and other due diligence processes through active participation in related initiatives, e.g., self-assessment questionnaires.</w:t>
            </w:r>
          </w:p>
        </w:tc>
      </w:tr>
      <w:tr w:rsidR="007C443E" w:rsidRPr="00F8222F" w14:paraId="54C3B9D3" w14:textId="77777777" w:rsidTr="00EA68D7">
        <w:tc>
          <w:tcPr>
            <w:tcW w:w="9062" w:type="dxa"/>
          </w:tcPr>
          <w:p w14:paraId="02BAD681" w14:textId="128DDE0C" w:rsidR="007C443E" w:rsidRPr="003D5686" w:rsidRDefault="00825BDC" w:rsidP="007C443E">
            <w:pPr>
              <w:keepNext/>
              <w:keepLines/>
              <w:spacing w:before="120" w:after="120"/>
              <w:jc w:val="both"/>
              <w:outlineLvl w:val="1"/>
              <w:rPr>
                <w:rFonts w:ascii="Arial" w:eastAsia="Arial" w:hAnsi="Arial" w:cs="Arial"/>
                <w:sz w:val="24"/>
                <w:szCs w:val="24"/>
                <w:lang w:val="en-US"/>
              </w:rPr>
            </w:pPr>
            <w:r>
              <w:rPr>
                <w:rFonts w:ascii="Arial" w:eastAsia="Arial" w:hAnsi="Arial" w:cs="Arial"/>
                <w:sz w:val="24"/>
                <w:szCs w:val="24"/>
                <w:lang w:val="en-US"/>
              </w:rPr>
              <w:t>FPM</w:t>
            </w:r>
            <w:r w:rsidR="007C443E" w:rsidRPr="003D5686">
              <w:rPr>
                <w:rFonts w:ascii="Arial" w:eastAsia="Arial" w:hAnsi="Arial" w:cs="Arial"/>
                <w:sz w:val="24"/>
                <w:szCs w:val="24"/>
                <w:lang w:val="en-US"/>
              </w:rPr>
              <w:t xml:space="preserve"> reserves the right, on a case-by-case basis, to verify compliance with the laws and the requirements specified in this Code of Conduct after prior notice at the Supplier's premises or by external experts and with the presence of representatives of the Supplier in accordance with the applicable legal provisions on site.</w:t>
            </w:r>
          </w:p>
        </w:tc>
      </w:tr>
      <w:tr w:rsidR="007C443E" w14:paraId="5B5339CF" w14:textId="77777777" w:rsidTr="00EA68D7">
        <w:tc>
          <w:tcPr>
            <w:tcW w:w="9062" w:type="dxa"/>
          </w:tcPr>
          <w:p w14:paraId="2AF38572" w14:textId="554A5888" w:rsidR="007C443E" w:rsidRPr="00EA68D7" w:rsidRDefault="007C443E" w:rsidP="007C443E">
            <w:pPr>
              <w:keepNext/>
              <w:keepLines/>
              <w:spacing w:before="120" w:after="120"/>
              <w:jc w:val="both"/>
              <w:outlineLvl w:val="1"/>
              <w:rPr>
                <w:rFonts w:ascii="Arial" w:eastAsia="Arial" w:hAnsi="Arial" w:cs="Arial"/>
                <w:color w:val="002060"/>
                <w:sz w:val="28"/>
                <w:szCs w:val="26"/>
                <w:lang w:val="en-US"/>
              </w:rPr>
            </w:pPr>
            <w:r w:rsidRPr="003D5686">
              <w:rPr>
                <w:rFonts w:ascii="Arial" w:eastAsia="Arial" w:hAnsi="Arial" w:cs="Arial"/>
                <w:color w:val="002060"/>
                <w:sz w:val="28"/>
                <w:szCs w:val="26"/>
                <w:lang w:val="en-US"/>
              </w:rPr>
              <w:t>Training and further Education</w:t>
            </w:r>
          </w:p>
        </w:tc>
      </w:tr>
      <w:tr w:rsidR="007C443E" w:rsidRPr="00F8222F" w14:paraId="0EF0536F" w14:textId="77777777" w:rsidTr="00EA68D7">
        <w:tc>
          <w:tcPr>
            <w:tcW w:w="9062" w:type="dxa"/>
          </w:tcPr>
          <w:p w14:paraId="2A796A50" w14:textId="3F8F2F88" w:rsidR="007C443E" w:rsidRPr="00EA68D7" w:rsidRDefault="007C443E" w:rsidP="007C443E">
            <w:pPr>
              <w:spacing w:before="120" w:after="120"/>
              <w:jc w:val="both"/>
              <w:rPr>
                <w:rFonts w:ascii="Arial" w:hAnsi="Arial" w:cs="Arial"/>
                <w:lang w:val="en-US"/>
              </w:rPr>
            </w:pPr>
            <w:r w:rsidRPr="003D5686">
              <w:rPr>
                <w:rFonts w:ascii="Arial" w:eastAsia="Arial" w:hAnsi="Arial" w:cs="Arial"/>
                <w:sz w:val="24"/>
                <w:szCs w:val="24"/>
                <w:lang w:val="en-US"/>
              </w:rPr>
              <w:t>Suppliers shall elaborate and carry out appropriate training measures to provide their managers and employees with an adequate level of knowledge and understanding of the applicable principles of this Code of Conduct, applicable laws and other regulations and generally accepted standards.</w:t>
            </w:r>
            <w:r w:rsidRPr="003D5686">
              <w:rPr>
                <w:rFonts w:ascii="Arial" w:hAnsi="Arial" w:cs="Arial"/>
                <w:lang w:val="en-US"/>
              </w:rPr>
              <w:t xml:space="preserve"> </w:t>
            </w:r>
          </w:p>
        </w:tc>
      </w:tr>
      <w:tr w:rsidR="007C443E" w:rsidRPr="00F8222F" w14:paraId="733C929D" w14:textId="77777777" w:rsidTr="00EA68D7">
        <w:tc>
          <w:tcPr>
            <w:tcW w:w="9062" w:type="dxa"/>
          </w:tcPr>
          <w:p w14:paraId="66700A00" w14:textId="4628E574" w:rsidR="007C443E" w:rsidRPr="00EA68D7" w:rsidRDefault="007C443E" w:rsidP="007C443E">
            <w:pPr>
              <w:keepNext/>
              <w:keepLines/>
              <w:spacing w:before="120" w:after="120"/>
              <w:jc w:val="both"/>
              <w:outlineLvl w:val="1"/>
              <w:rPr>
                <w:rFonts w:ascii="Arial" w:eastAsia="Arial" w:hAnsi="Arial" w:cs="Arial"/>
                <w:color w:val="002060"/>
                <w:sz w:val="28"/>
                <w:szCs w:val="26"/>
                <w:lang w:val="en-US"/>
              </w:rPr>
            </w:pPr>
            <w:r w:rsidRPr="00772D45">
              <w:rPr>
                <w:rFonts w:ascii="Arial" w:eastAsia="Arial" w:hAnsi="Arial" w:cs="Arial"/>
                <w:color w:val="002060"/>
                <w:sz w:val="28"/>
                <w:szCs w:val="26"/>
                <w:lang w:val="en-US"/>
              </w:rPr>
              <w:t>Measures in the Event of Infringement</w:t>
            </w:r>
          </w:p>
        </w:tc>
      </w:tr>
      <w:tr w:rsidR="007C443E" w:rsidRPr="00F8222F" w14:paraId="67F59C41" w14:textId="77777777" w:rsidTr="00EA68D7">
        <w:tc>
          <w:tcPr>
            <w:tcW w:w="9062" w:type="dxa"/>
          </w:tcPr>
          <w:p w14:paraId="03C64299" w14:textId="57F95DD5" w:rsidR="007C443E" w:rsidRPr="003D5686" w:rsidRDefault="00825BDC" w:rsidP="007C443E">
            <w:pPr>
              <w:spacing w:before="120" w:after="120"/>
              <w:jc w:val="both"/>
              <w:rPr>
                <w:rFonts w:ascii="Arial" w:eastAsia="Arial" w:hAnsi="Arial" w:cs="Arial"/>
                <w:sz w:val="24"/>
                <w:szCs w:val="24"/>
                <w:lang w:val="en-US"/>
              </w:rPr>
            </w:pPr>
            <w:r>
              <w:rPr>
                <w:rFonts w:ascii="Arial" w:eastAsia="Arial" w:hAnsi="Arial" w:cs="Arial"/>
                <w:sz w:val="24"/>
                <w:szCs w:val="24"/>
                <w:lang w:val="en-US"/>
              </w:rPr>
              <w:t>FPM</w:t>
            </w:r>
            <w:r w:rsidR="007C443E" w:rsidRPr="003D5686">
              <w:rPr>
                <w:rFonts w:ascii="Arial" w:eastAsia="Arial" w:hAnsi="Arial" w:cs="Arial"/>
                <w:sz w:val="24"/>
                <w:szCs w:val="24"/>
                <w:lang w:val="en-US"/>
              </w:rPr>
              <w:t xml:space="preserve"> considers compliance with the principles contained in this Code of Conduct to be essential for the respective contractual </w:t>
            </w:r>
            <w:proofErr w:type="gramStart"/>
            <w:r w:rsidR="007C443E" w:rsidRPr="003D5686">
              <w:rPr>
                <w:rFonts w:ascii="Arial" w:eastAsia="Arial" w:hAnsi="Arial" w:cs="Arial"/>
                <w:sz w:val="24"/>
                <w:szCs w:val="24"/>
                <w:lang w:val="en-US"/>
              </w:rPr>
              <w:t>relationship</w:t>
            </w:r>
            <w:proofErr w:type="gramEnd"/>
            <w:r w:rsidR="007C443E" w:rsidRPr="003D5686">
              <w:rPr>
                <w:rFonts w:ascii="Arial" w:eastAsia="Arial" w:hAnsi="Arial" w:cs="Arial"/>
                <w:sz w:val="24"/>
                <w:szCs w:val="24"/>
                <w:lang w:val="en-US"/>
              </w:rPr>
              <w:t xml:space="preserve">. If Suppliers violate the principles contained in this Code of Conduct, </w:t>
            </w:r>
            <w:r>
              <w:rPr>
                <w:rFonts w:ascii="Arial" w:eastAsia="Arial" w:hAnsi="Arial" w:cs="Arial"/>
                <w:sz w:val="24"/>
                <w:szCs w:val="24"/>
                <w:lang w:val="en-US"/>
              </w:rPr>
              <w:t>FPM</w:t>
            </w:r>
            <w:r w:rsidR="007C443E" w:rsidRPr="003D5686">
              <w:rPr>
                <w:rFonts w:ascii="Arial" w:eastAsia="Arial" w:hAnsi="Arial" w:cs="Arial"/>
                <w:sz w:val="24"/>
                <w:szCs w:val="24"/>
                <w:lang w:val="en-US"/>
              </w:rPr>
              <w:t xml:space="preserve"> is entitled - without prejudice to any other contractual remedies – to terminate the business relationship with the respective Supplier by way of extraordinary termination.</w:t>
            </w:r>
            <w:r w:rsidR="007C443E" w:rsidRPr="003D5686">
              <w:rPr>
                <w:rFonts w:ascii="Arial" w:hAnsi="Arial" w:cs="Arial"/>
                <w:lang w:val="en-US"/>
              </w:rPr>
              <w:t xml:space="preserve"> </w:t>
            </w:r>
            <w:r w:rsidR="007C443E" w:rsidRPr="003D5686">
              <w:rPr>
                <w:rFonts w:ascii="Arial" w:eastAsia="Arial" w:hAnsi="Arial" w:cs="Arial"/>
                <w:sz w:val="24"/>
                <w:szCs w:val="24"/>
                <w:lang w:val="en-US"/>
              </w:rPr>
              <w:t xml:space="preserve">It is at the discretion of </w:t>
            </w:r>
            <w:r>
              <w:rPr>
                <w:rFonts w:ascii="Arial" w:eastAsia="Arial" w:hAnsi="Arial" w:cs="Arial"/>
                <w:sz w:val="24"/>
                <w:szCs w:val="24"/>
                <w:lang w:val="en-US"/>
              </w:rPr>
              <w:t>FPM</w:t>
            </w:r>
            <w:r w:rsidR="007C443E" w:rsidRPr="003D5686">
              <w:rPr>
                <w:rFonts w:ascii="Arial" w:eastAsia="Arial" w:hAnsi="Arial" w:cs="Arial"/>
                <w:sz w:val="24"/>
                <w:szCs w:val="24"/>
                <w:lang w:val="en-US"/>
              </w:rPr>
              <w:t xml:space="preserve"> to waive termination and instruct the Supplier to create and implement a concept immediately which will end or minimize the violation and prevent future violations. For the duration of the implementation of the concept, </w:t>
            </w:r>
            <w:r>
              <w:rPr>
                <w:rFonts w:ascii="Arial" w:eastAsia="Arial" w:hAnsi="Arial" w:cs="Arial"/>
                <w:sz w:val="24"/>
                <w:szCs w:val="24"/>
                <w:lang w:val="en-US"/>
              </w:rPr>
              <w:t>FPM</w:t>
            </w:r>
            <w:r w:rsidR="007C443E" w:rsidRPr="003D5686">
              <w:rPr>
                <w:rFonts w:ascii="Arial" w:eastAsia="Arial" w:hAnsi="Arial" w:cs="Arial"/>
                <w:sz w:val="24"/>
                <w:szCs w:val="24"/>
                <w:lang w:val="en-US"/>
              </w:rPr>
              <w:t xml:space="preserve"> is free to temporarily suspend the business relationship.</w:t>
            </w:r>
            <w:r w:rsidR="007C443E">
              <w:rPr>
                <w:rFonts w:ascii="Arial" w:eastAsia="Arial" w:hAnsi="Arial" w:cs="Arial"/>
                <w:sz w:val="24"/>
                <w:szCs w:val="24"/>
                <w:lang w:val="en-US"/>
              </w:rPr>
              <w:t xml:space="preserve"> </w:t>
            </w:r>
            <w:r w:rsidR="007C443E" w:rsidRPr="003D5686">
              <w:rPr>
                <w:rFonts w:ascii="Arial" w:eastAsia="Arial" w:hAnsi="Arial" w:cs="Arial"/>
                <w:sz w:val="24"/>
                <w:szCs w:val="24"/>
                <w:lang w:val="en-US"/>
              </w:rPr>
              <w:t xml:space="preserve">If Suppliers become aware of violations of the principles contained in this Code of Conduct by one of their </w:t>
            </w:r>
            <w:bookmarkStart w:id="1" w:name="_Hlk111708432"/>
            <w:r w:rsidR="007C443E" w:rsidRPr="003D5686">
              <w:rPr>
                <w:rFonts w:ascii="Arial" w:eastAsia="Arial" w:hAnsi="Arial" w:cs="Arial"/>
                <w:sz w:val="24"/>
                <w:szCs w:val="24"/>
                <w:lang w:val="en-US"/>
              </w:rPr>
              <w:t>sub-suppliers</w:t>
            </w:r>
            <w:bookmarkEnd w:id="1"/>
            <w:r w:rsidR="007C443E" w:rsidRPr="003D5686">
              <w:rPr>
                <w:rFonts w:ascii="Arial" w:eastAsia="Arial" w:hAnsi="Arial" w:cs="Arial"/>
                <w:sz w:val="24"/>
                <w:szCs w:val="24"/>
                <w:lang w:val="en-US"/>
              </w:rPr>
              <w:t xml:space="preserve">, the </w:t>
            </w:r>
            <w:r w:rsidR="007C443E" w:rsidRPr="003D5686">
              <w:rPr>
                <w:rFonts w:ascii="Arial" w:eastAsia="Arial" w:hAnsi="Arial" w:cs="Arial"/>
                <w:sz w:val="24"/>
                <w:szCs w:val="24"/>
                <w:lang w:val="en-US"/>
              </w:rPr>
              <w:lastRenderedPageBreak/>
              <w:t>Suppliers shall work towards bringing the sub-supplier's</w:t>
            </w:r>
            <w:r w:rsidR="007C443E" w:rsidRPr="003D5686" w:rsidDel="008B7F2E">
              <w:rPr>
                <w:rFonts w:ascii="Arial" w:eastAsia="Arial" w:hAnsi="Arial" w:cs="Arial"/>
                <w:sz w:val="24"/>
                <w:szCs w:val="24"/>
                <w:lang w:val="en-US"/>
              </w:rPr>
              <w:t xml:space="preserve"> </w:t>
            </w:r>
            <w:r w:rsidR="007C443E" w:rsidRPr="003D5686">
              <w:rPr>
                <w:rFonts w:ascii="Arial" w:eastAsia="Arial" w:hAnsi="Arial" w:cs="Arial"/>
                <w:sz w:val="24"/>
                <w:szCs w:val="24"/>
                <w:lang w:val="en-US"/>
              </w:rPr>
              <w:t>conduct into line with the obligations arising from this Code of Conduct.</w:t>
            </w:r>
            <w:r w:rsidR="007C443E">
              <w:rPr>
                <w:rFonts w:ascii="Arial" w:eastAsia="Arial" w:hAnsi="Arial" w:cs="Arial"/>
                <w:sz w:val="24"/>
                <w:szCs w:val="24"/>
                <w:lang w:val="en-US"/>
              </w:rPr>
              <w:t xml:space="preserve"> </w:t>
            </w:r>
          </w:p>
        </w:tc>
      </w:tr>
      <w:tr w:rsidR="007C443E" w14:paraId="753EFE22" w14:textId="77777777" w:rsidTr="00EA68D7">
        <w:tc>
          <w:tcPr>
            <w:tcW w:w="9062" w:type="dxa"/>
          </w:tcPr>
          <w:p w14:paraId="28BCFCE7" w14:textId="140DF403" w:rsidR="007C443E" w:rsidRPr="003D5686" w:rsidRDefault="007C443E" w:rsidP="007C443E">
            <w:pPr>
              <w:keepNext/>
              <w:keepLines/>
              <w:spacing w:before="120" w:after="120"/>
              <w:jc w:val="both"/>
              <w:outlineLvl w:val="1"/>
              <w:rPr>
                <w:rFonts w:ascii="Arial" w:eastAsia="Arial" w:hAnsi="Arial" w:cs="Arial"/>
                <w:sz w:val="24"/>
                <w:szCs w:val="24"/>
                <w:lang w:val="en-US"/>
              </w:rPr>
            </w:pPr>
            <w:r w:rsidRPr="003D5686">
              <w:rPr>
                <w:rFonts w:ascii="Arial" w:eastAsia="Arial" w:hAnsi="Arial" w:cs="Arial"/>
                <w:color w:val="002060"/>
                <w:sz w:val="28"/>
                <w:szCs w:val="26"/>
                <w:lang w:val="en-US"/>
              </w:rPr>
              <w:lastRenderedPageBreak/>
              <w:t>Complaint Mechanism</w:t>
            </w:r>
          </w:p>
        </w:tc>
      </w:tr>
      <w:tr w:rsidR="007C443E" w:rsidRPr="00F8222F" w14:paraId="346C1CA9" w14:textId="77777777" w:rsidTr="00EA68D7">
        <w:tc>
          <w:tcPr>
            <w:tcW w:w="9062" w:type="dxa"/>
          </w:tcPr>
          <w:p w14:paraId="1574A700" w14:textId="395250A8" w:rsidR="00446F2A" w:rsidRDefault="00446F2A" w:rsidP="00446F2A">
            <w:pPr>
              <w:spacing w:before="120"/>
              <w:jc w:val="both"/>
              <w:rPr>
                <w:rFonts w:ascii="Arial" w:eastAsia="Arial" w:hAnsi="Arial" w:cs="Arial"/>
                <w:sz w:val="24"/>
                <w:szCs w:val="24"/>
                <w:lang w:val="en-US"/>
              </w:rPr>
            </w:pPr>
            <w:r>
              <w:rPr>
                <w:rFonts w:ascii="Arial" w:eastAsia="Arial" w:hAnsi="Arial" w:cs="Arial"/>
                <w:sz w:val="24"/>
                <w:szCs w:val="24"/>
                <w:lang w:val="en-US"/>
              </w:rPr>
              <w:t>FPM</w:t>
            </w:r>
            <w:r w:rsidRPr="001377FC">
              <w:rPr>
                <w:rFonts w:ascii="Arial" w:eastAsia="Arial" w:hAnsi="Arial" w:cs="Arial"/>
                <w:sz w:val="24"/>
                <w:szCs w:val="24"/>
                <w:lang w:val="en-US"/>
              </w:rPr>
              <w:t xml:space="preserve"> encourages anyone who becomes aware of violations of this Code of Conduct to report them to the Freudenberg Ethics Offices. The Ethics Offices can be reached via the Speak up tool (electronic reporting system), the so-called “Whistleblower Solution” (</w:t>
            </w:r>
            <w:hyperlink r:id="rId8" w:history="1">
              <w:r w:rsidRPr="00903BD4">
                <w:rPr>
                  <w:rStyle w:val="Hyperlink"/>
                  <w:rFonts w:ascii="Arial" w:eastAsia="Arial" w:hAnsi="Arial" w:cs="Arial"/>
                  <w:sz w:val="24"/>
                  <w:szCs w:val="24"/>
                  <w:lang w:val="en-US"/>
                </w:rPr>
                <w:t>https://freudenberg.integrityline.app/</w:t>
              </w:r>
            </w:hyperlink>
            <w:r>
              <w:rPr>
                <w:rFonts w:ascii="Arial" w:eastAsia="Arial" w:hAnsi="Arial" w:cs="Arial"/>
                <w:sz w:val="24"/>
                <w:szCs w:val="24"/>
                <w:lang w:val="en-US"/>
              </w:rPr>
              <w:t>)</w:t>
            </w:r>
            <w:r w:rsidRPr="001377FC">
              <w:rPr>
                <w:rFonts w:ascii="Arial" w:eastAsia="Arial" w:hAnsi="Arial" w:cs="Arial"/>
                <w:sz w:val="24"/>
                <w:szCs w:val="24"/>
                <w:lang w:val="en-US"/>
              </w:rPr>
              <w:t>, or by mail.</w:t>
            </w:r>
          </w:p>
          <w:p w14:paraId="37375EC7" w14:textId="77777777" w:rsidR="00446F2A" w:rsidRPr="001377FC" w:rsidRDefault="00446F2A" w:rsidP="00446F2A">
            <w:pPr>
              <w:spacing w:before="120"/>
              <w:jc w:val="center"/>
              <w:rPr>
                <w:rFonts w:ascii="Arial" w:eastAsia="Arial" w:hAnsi="Arial" w:cs="Arial"/>
                <w:sz w:val="24"/>
                <w:szCs w:val="24"/>
                <w:lang w:val="en-US"/>
              </w:rPr>
            </w:pPr>
            <w:r>
              <w:rPr>
                <w:rFonts w:ascii="Arial" w:eastAsia="Arial" w:hAnsi="Arial" w:cs="Arial"/>
                <w:noProof/>
                <w:sz w:val="24"/>
                <w:szCs w:val="24"/>
              </w:rPr>
              <w:drawing>
                <wp:inline distT="0" distB="0" distL="0" distR="0" wp14:anchorId="124EE3C7" wp14:editId="77850F93">
                  <wp:extent cx="952500" cy="923925"/>
                  <wp:effectExtent l="0" t="0" r="0" b="9525"/>
                  <wp:docPr id="20103271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327195" name="Grafik 2010327195"/>
                          <pic:cNvPicPr/>
                        </pic:nvPicPr>
                        <pic:blipFill>
                          <a:blip r:embed="rId9">
                            <a:extLst>
                              <a:ext uri="{28A0092B-C50C-407E-A947-70E740481C1C}">
                                <a14:useLocalDpi xmlns:a14="http://schemas.microsoft.com/office/drawing/2010/main" val="0"/>
                              </a:ext>
                            </a:extLst>
                          </a:blip>
                          <a:stretch>
                            <a:fillRect/>
                          </a:stretch>
                        </pic:blipFill>
                        <pic:spPr>
                          <a:xfrm>
                            <a:off x="0" y="0"/>
                            <a:ext cx="952500" cy="923925"/>
                          </a:xfrm>
                          <a:prstGeom prst="rect">
                            <a:avLst/>
                          </a:prstGeom>
                        </pic:spPr>
                      </pic:pic>
                    </a:graphicData>
                  </a:graphic>
                </wp:inline>
              </w:drawing>
            </w:r>
          </w:p>
          <w:p w14:paraId="623BBF79" w14:textId="4D644C4E" w:rsidR="00446F2A" w:rsidRPr="001377FC" w:rsidRDefault="00446F2A" w:rsidP="00446F2A">
            <w:pPr>
              <w:spacing w:before="120"/>
              <w:jc w:val="both"/>
              <w:rPr>
                <w:rFonts w:ascii="Arial" w:eastAsia="Arial" w:hAnsi="Arial" w:cs="Arial"/>
                <w:sz w:val="24"/>
                <w:szCs w:val="24"/>
                <w:lang w:val="en-US"/>
              </w:rPr>
            </w:pPr>
            <w:r w:rsidRPr="001377FC">
              <w:rPr>
                <w:rFonts w:ascii="Arial" w:eastAsia="Arial" w:hAnsi="Arial" w:cs="Arial"/>
                <w:sz w:val="24"/>
                <w:szCs w:val="24"/>
                <w:lang w:val="en-US"/>
              </w:rPr>
              <w:t xml:space="preserve">Whistleblowers can also report human rights and environmental risks as well as violations of human rights or environmental obligations under the </w:t>
            </w:r>
            <w:r w:rsidRPr="004C5263">
              <w:rPr>
                <w:rFonts w:ascii="Arial" w:eastAsia="Arial" w:hAnsi="Arial" w:cs="Arial"/>
                <w:sz w:val="24"/>
                <w:szCs w:val="24"/>
                <w:lang w:val="en-US"/>
              </w:rPr>
              <w:t>German Act on Corporate Due Diligence Obligations in Supply Chains (</w:t>
            </w:r>
            <w:proofErr w:type="spellStart"/>
            <w:r w:rsidRPr="004C5263">
              <w:rPr>
                <w:rFonts w:ascii="Arial" w:eastAsia="Arial" w:hAnsi="Arial" w:cs="Arial"/>
                <w:sz w:val="24"/>
                <w:szCs w:val="24"/>
                <w:lang w:val="en-US"/>
              </w:rPr>
              <w:t>Lieferkettensorgfaltspflichtengesetz</w:t>
            </w:r>
            <w:proofErr w:type="spellEnd"/>
            <w:r w:rsidRPr="004C5263">
              <w:rPr>
                <w:rFonts w:ascii="Arial" w:eastAsia="Arial" w:hAnsi="Arial" w:cs="Arial"/>
                <w:sz w:val="24"/>
                <w:szCs w:val="24"/>
                <w:lang w:val="en-US"/>
              </w:rPr>
              <w:t>)</w:t>
            </w:r>
            <w:r>
              <w:rPr>
                <w:rFonts w:ascii="Arial" w:eastAsia="Arial" w:hAnsi="Arial" w:cs="Arial"/>
                <w:sz w:val="24"/>
                <w:szCs w:val="24"/>
                <w:lang w:val="en-US"/>
              </w:rPr>
              <w:t xml:space="preserve"> </w:t>
            </w:r>
            <w:r w:rsidRPr="001377FC">
              <w:rPr>
                <w:rFonts w:ascii="Arial" w:eastAsia="Arial" w:hAnsi="Arial" w:cs="Arial"/>
                <w:sz w:val="24"/>
                <w:szCs w:val="24"/>
                <w:lang w:val="en-US"/>
              </w:rPr>
              <w:t xml:space="preserve">that have arisen </w:t>
            </w:r>
            <w:proofErr w:type="gramStart"/>
            <w:r>
              <w:rPr>
                <w:rFonts w:ascii="Arial" w:eastAsia="Arial" w:hAnsi="Arial" w:cs="Arial"/>
                <w:sz w:val="24"/>
                <w:szCs w:val="24"/>
                <w:lang w:val="en-US"/>
              </w:rPr>
              <w:t>as a result of</w:t>
            </w:r>
            <w:proofErr w:type="gramEnd"/>
            <w:r w:rsidRPr="001377FC">
              <w:rPr>
                <w:rFonts w:ascii="Arial" w:eastAsia="Arial" w:hAnsi="Arial" w:cs="Arial"/>
                <w:sz w:val="24"/>
                <w:szCs w:val="24"/>
                <w:lang w:val="en-US"/>
              </w:rPr>
              <w:t xml:space="preserve"> </w:t>
            </w:r>
            <w:r>
              <w:rPr>
                <w:rFonts w:ascii="Arial" w:eastAsia="Arial" w:hAnsi="Arial" w:cs="Arial"/>
                <w:sz w:val="24"/>
                <w:szCs w:val="24"/>
                <w:lang w:val="en-US"/>
              </w:rPr>
              <w:t>FPM</w:t>
            </w:r>
            <w:r w:rsidRPr="001377FC">
              <w:rPr>
                <w:rFonts w:ascii="Arial" w:eastAsia="Arial" w:hAnsi="Arial" w:cs="Arial"/>
                <w:sz w:val="24"/>
                <w:szCs w:val="24"/>
                <w:lang w:val="en-US"/>
              </w:rPr>
              <w:t xml:space="preserve">'s economic activities in its own business area or through a direct or indirect </w:t>
            </w:r>
            <w:r>
              <w:rPr>
                <w:rFonts w:ascii="Arial" w:eastAsia="Arial" w:hAnsi="Arial" w:cs="Arial"/>
                <w:sz w:val="24"/>
                <w:szCs w:val="24"/>
                <w:lang w:val="en-US"/>
              </w:rPr>
              <w:t>S</w:t>
            </w:r>
            <w:r w:rsidRPr="001377FC">
              <w:rPr>
                <w:rFonts w:ascii="Arial" w:eastAsia="Arial" w:hAnsi="Arial" w:cs="Arial"/>
                <w:sz w:val="24"/>
                <w:szCs w:val="24"/>
                <w:lang w:val="en-US"/>
              </w:rPr>
              <w:t xml:space="preserve">upplier of </w:t>
            </w:r>
            <w:r>
              <w:rPr>
                <w:rFonts w:ascii="Arial" w:eastAsia="Arial" w:hAnsi="Arial" w:cs="Arial"/>
                <w:sz w:val="24"/>
                <w:szCs w:val="24"/>
                <w:lang w:val="en-US"/>
              </w:rPr>
              <w:t>FPM</w:t>
            </w:r>
            <w:r w:rsidRPr="001377FC">
              <w:rPr>
                <w:rFonts w:ascii="Arial" w:eastAsia="Arial" w:hAnsi="Arial" w:cs="Arial"/>
                <w:sz w:val="24"/>
                <w:szCs w:val="24"/>
                <w:lang w:val="en-US"/>
              </w:rPr>
              <w:t xml:space="preserve"> to the Ethics Offices.</w:t>
            </w:r>
          </w:p>
          <w:p w14:paraId="292D743A" w14:textId="77777777" w:rsidR="00446F2A" w:rsidRPr="001377FC" w:rsidRDefault="00446F2A" w:rsidP="00446F2A">
            <w:pPr>
              <w:spacing w:before="120"/>
              <w:jc w:val="both"/>
              <w:rPr>
                <w:rFonts w:ascii="Arial" w:eastAsia="Arial" w:hAnsi="Arial" w:cs="Arial"/>
                <w:sz w:val="24"/>
                <w:szCs w:val="24"/>
                <w:lang w:val="en-US"/>
              </w:rPr>
            </w:pPr>
            <w:r>
              <w:rPr>
                <w:rFonts w:ascii="Arial" w:eastAsia="Arial" w:hAnsi="Arial" w:cs="Arial"/>
                <w:sz w:val="24"/>
                <w:szCs w:val="24"/>
                <w:lang w:val="en-US"/>
              </w:rPr>
              <w:t>Notifications</w:t>
            </w:r>
            <w:r w:rsidRPr="001377FC">
              <w:rPr>
                <w:rFonts w:ascii="Arial" w:eastAsia="Arial" w:hAnsi="Arial" w:cs="Arial"/>
                <w:sz w:val="24"/>
                <w:szCs w:val="24"/>
                <w:lang w:val="en-US"/>
              </w:rPr>
              <w:t xml:space="preserve"> and reports can also be provided verbally via audio file or voice recording (automated message service, </w:t>
            </w:r>
            <w:r>
              <w:rPr>
                <w:rFonts w:ascii="Arial" w:eastAsia="Arial" w:hAnsi="Arial" w:cs="Arial"/>
                <w:sz w:val="24"/>
                <w:szCs w:val="24"/>
                <w:lang w:val="en-US"/>
              </w:rPr>
              <w:t>subject to</w:t>
            </w:r>
            <w:r w:rsidRPr="001377FC">
              <w:rPr>
                <w:rFonts w:ascii="Arial" w:eastAsia="Arial" w:hAnsi="Arial" w:cs="Arial"/>
                <w:sz w:val="24"/>
                <w:szCs w:val="24"/>
                <w:lang w:val="en-US"/>
              </w:rPr>
              <w:t xml:space="preserve"> local </w:t>
            </w:r>
            <w:r>
              <w:rPr>
                <w:rFonts w:ascii="Arial" w:eastAsia="Arial" w:hAnsi="Arial" w:cs="Arial"/>
                <w:sz w:val="24"/>
                <w:szCs w:val="24"/>
                <w:lang w:val="en-US"/>
              </w:rPr>
              <w:t>telephone</w:t>
            </w:r>
            <w:r w:rsidRPr="001377FC">
              <w:rPr>
                <w:rFonts w:ascii="Arial" w:eastAsia="Arial" w:hAnsi="Arial" w:cs="Arial"/>
                <w:sz w:val="24"/>
                <w:szCs w:val="24"/>
                <w:lang w:val="en-US"/>
              </w:rPr>
              <w:t xml:space="preserve"> rates); the voice will be altered to ensure confidentiality. It is also possible to upload files (except .exe format).</w:t>
            </w:r>
          </w:p>
          <w:p w14:paraId="75C8D3A3" w14:textId="4FD0A4CB" w:rsidR="007C443E" w:rsidRPr="003D5686" w:rsidRDefault="00446F2A" w:rsidP="00446F2A">
            <w:pPr>
              <w:spacing w:before="120"/>
              <w:jc w:val="both"/>
              <w:rPr>
                <w:rFonts w:ascii="Arial" w:eastAsia="Arial" w:hAnsi="Arial" w:cs="Arial"/>
                <w:sz w:val="24"/>
                <w:szCs w:val="24"/>
                <w:lang w:val="en-US"/>
              </w:rPr>
            </w:pPr>
            <w:r w:rsidRPr="001377FC">
              <w:rPr>
                <w:rFonts w:ascii="Arial" w:eastAsia="Arial" w:hAnsi="Arial" w:cs="Arial"/>
                <w:sz w:val="24"/>
                <w:szCs w:val="24"/>
                <w:lang w:val="en-US"/>
              </w:rPr>
              <w:t xml:space="preserve">Further information is available at </w:t>
            </w:r>
            <w:hyperlink r:id="rId10" w:history="1">
              <w:r w:rsidRPr="00903BD4">
                <w:rPr>
                  <w:rStyle w:val="Hyperlink"/>
                  <w:rFonts w:ascii="Arial" w:eastAsia="Arial" w:hAnsi="Arial" w:cs="Arial"/>
                  <w:sz w:val="24"/>
                  <w:szCs w:val="24"/>
                  <w:lang w:val="en-US"/>
                </w:rPr>
                <w:t>www.freudenberg.com</w:t>
              </w:r>
            </w:hyperlink>
            <w:r w:rsidR="007C443E" w:rsidRPr="003D5686">
              <w:rPr>
                <w:rFonts w:ascii="Arial" w:eastAsia="Arial" w:hAnsi="Arial" w:cs="Arial"/>
                <w:sz w:val="24"/>
                <w:szCs w:val="24"/>
                <w:lang w:val="en-US"/>
              </w:rPr>
              <w:t>.</w:t>
            </w:r>
          </w:p>
        </w:tc>
      </w:tr>
    </w:tbl>
    <w:p w14:paraId="654B561A" w14:textId="77777777" w:rsidR="00BE4CA9" w:rsidRDefault="00BE4CA9" w:rsidP="00EA68D7">
      <w:pPr>
        <w:spacing w:before="120"/>
        <w:jc w:val="both"/>
        <w:rPr>
          <w:rFonts w:ascii="Arial" w:eastAsia="Arial" w:hAnsi="Arial" w:cs="Arial"/>
          <w:sz w:val="24"/>
          <w:szCs w:val="24"/>
          <w:lang w:val="en-US"/>
        </w:rPr>
        <w:sectPr w:rsidR="00BE4CA9">
          <w:headerReference w:type="default" r:id="rId11"/>
          <w:footerReference w:type="even" r:id="rId12"/>
          <w:footerReference w:type="default" r:id="rId13"/>
          <w:footerReference w:type="first" r:id="rId14"/>
          <w:pgSz w:w="11906" w:h="16838"/>
          <w:pgMar w:top="1417" w:right="1417" w:bottom="1134" w:left="1417" w:header="708" w:footer="708" w:gutter="0"/>
          <w:cols w:space="708"/>
          <w:docGrid w:linePitch="360"/>
        </w:sectPr>
      </w:pPr>
    </w:p>
    <w:p w14:paraId="76ABE65A" w14:textId="77777777" w:rsidR="00A329A9" w:rsidRPr="003D5686" w:rsidRDefault="00A329A9" w:rsidP="00E839D1">
      <w:pPr>
        <w:spacing w:before="120" w:line="256" w:lineRule="auto"/>
        <w:jc w:val="both"/>
        <w:rPr>
          <w:rFonts w:ascii="Arial" w:eastAsia="Arial" w:hAnsi="Arial" w:cs="Arial"/>
          <w:sz w:val="24"/>
          <w:szCs w:val="24"/>
          <w:lang w:val="en-US"/>
        </w:rPr>
      </w:pPr>
    </w:p>
    <w:sectPr w:rsidR="00A329A9" w:rsidRPr="003D5686">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A1E52" w14:textId="77777777" w:rsidR="00AF3914" w:rsidRDefault="00AF3914" w:rsidP="007A4451">
      <w:r>
        <w:separator/>
      </w:r>
    </w:p>
  </w:endnote>
  <w:endnote w:type="continuationSeparator" w:id="0">
    <w:p w14:paraId="04CD2788" w14:textId="77777777" w:rsidR="00AF3914" w:rsidRDefault="00AF3914" w:rsidP="007A4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79E09" w14:textId="7CF0B9AB" w:rsidR="00F8222F" w:rsidRDefault="00F8222F">
    <w:pPr>
      <w:pStyle w:val="Footer"/>
    </w:pPr>
    <w:r>
      <w:rPr>
        <w:noProof/>
      </w:rPr>
      <mc:AlternateContent>
        <mc:Choice Requires="wps">
          <w:drawing>
            <wp:anchor distT="0" distB="0" distL="0" distR="0" simplePos="0" relativeHeight="251658242" behindDoc="0" locked="0" layoutInCell="1" allowOverlap="1" wp14:anchorId="3A0FD8EC" wp14:editId="306426A7">
              <wp:simplePos x="635" y="635"/>
              <wp:positionH relativeFrom="page">
                <wp:align>center</wp:align>
              </wp:positionH>
              <wp:positionV relativeFrom="page">
                <wp:align>bottom</wp:align>
              </wp:positionV>
              <wp:extent cx="339090" cy="318770"/>
              <wp:effectExtent l="0" t="0" r="3810" b="0"/>
              <wp:wrapNone/>
              <wp:docPr id="771531120"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18770"/>
                      </a:xfrm>
                      <a:prstGeom prst="rect">
                        <a:avLst/>
                      </a:prstGeom>
                      <a:noFill/>
                      <a:ln>
                        <a:noFill/>
                      </a:ln>
                    </wps:spPr>
                    <wps:txbx>
                      <w:txbxContent>
                        <w:p w14:paraId="1B23B1D9" w14:textId="436A8E60" w:rsidR="00F8222F" w:rsidRPr="00F8222F" w:rsidRDefault="00F8222F" w:rsidP="00F8222F">
                          <w:pPr>
                            <w:spacing w:after="0"/>
                            <w:rPr>
                              <w:rFonts w:ascii="Arial" w:eastAsia="Arial" w:hAnsi="Arial" w:cs="Arial"/>
                              <w:noProof/>
                              <w:color w:val="000000"/>
                              <w:sz w:val="16"/>
                              <w:szCs w:val="16"/>
                            </w:rPr>
                          </w:pPr>
                          <w:r w:rsidRPr="00F8222F">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0FD8EC" id="_x0000_t202" coordsize="21600,21600" o:spt="202" path="m,l,21600r21600,l21600,xe">
              <v:stroke joinstyle="miter"/>
              <v:path gradientshapeok="t" o:connecttype="rect"/>
            </v:shapetype>
            <v:shape id="Text Box 2" o:spid="_x0000_s1026" type="#_x0000_t202" alt="Internal" style="position:absolute;margin-left:0;margin-top:0;width:26.7pt;height:25.1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" filled="f" stroked="f">
              <v:fill o:detectmouseclick="t"/>
              <v:textbox style="mso-fit-shape-to-text:t" inset="0,0,0,15pt">
                <w:txbxContent>
                  <w:p w14:paraId="1B23B1D9" w14:textId="436A8E60" w:rsidR="00F8222F" w:rsidRPr="00F8222F" w:rsidRDefault="00F8222F" w:rsidP="00F8222F">
                    <w:pPr>
                      <w:spacing w:after="0"/>
                      <w:rPr>
                        <w:rFonts w:ascii="Arial" w:eastAsia="Arial" w:hAnsi="Arial" w:cs="Arial"/>
                        <w:noProof/>
                        <w:color w:val="000000"/>
                        <w:sz w:val="16"/>
                        <w:szCs w:val="16"/>
                      </w:rPr>
                    </w:pPr>
                    <w:r w:rsidRPr="00F8222F">
                      <w:rPr>
                        <w:rFonts w:ascii="Arial" w:eastAsia="Arial" w:hAnsi="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EC541" w14:textId="77777777" w:rsidR="00E839D1" w:rsidRDefault="00F8222F" w:rsidP="005D2E65">
    <w:pPr>
      <w:pStyle w:val="Footer"/>
      <w:jc w:val="center"/>
    </w:pPr>
    <w:r>
      <w:rPr>
        <w:noProof/>
      </w:rPr>
      <mc:AlternateContent>
        <mc:Choice Requires="wps">
          <w:drawing>
            <wp:anchor distT="0" distB="0" distL="0" distR="0" simplePos="0" relativeHeight="251658240" behindDoc="0" locked="0" layoutInCell="1" allowOverlap="1" wp14:anchorId="0C552807" wp14:editId="719AE635">
              <wp:simplePos x="635" y="635"/>
              <wp:positionH relativeFrom="page">
                <wp:align>center</wp:align>
              </wp:positionH>
              <wp:positionV relativeFrom="page">
                <wp:align>bottom</wp:align>
              </wp:positionV>
              <wp:extent cx="339090" cy="318770"/>
              <wp:effectExtent l="0" t="0" r="3810" b="0"/>
              <wp:wrapNone/>
              <wp:docPr id="1233604236"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18770"/>
                      </a:xfrm>
                      <a:prstGeom prst="rect">
                        <a:avLst/>
                      </a:prstGeom>
                      <a:noFill/>
                      <a:ln>
                        <a:noFill/>
                      </a:ln>
                    </wps:spPr>
                    <wps:txbx>
                      <w:txbxContent>
                        <w:p w14:paraId="7B49BE25" w14:textId="571079E4" w:rsidR="00F8222F" w:rsidRPr="00F8222F" w:rsidRDefault="00F8222F" w:rsidP="00F8222F">
                          <w:pPr>
                            <w:spacing w:after="0"/>
                            <w:rPr>
                              <w:rFonts w:ascii="Arial" w:eastAsia="Arial" w:hAnsi="Arial" w:cs="Arial"/>
                              <w:noProof/>
                              <w:color w:val="000000"/>
                              <w:sz w:val="16"/>
                              <w:szCs w:val="16"/>
                            </w:rPr>
                          </w:pPr>
                          <w:r w:rsidRPr="00F8222F">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552807" id="_x0000_t202" coordsize="21600,21600" o:spt="202" path="m,l,21600r21600,l21600,xe">
              <v:stroke joinstyle="miter"/>
              <v:path gradientshapeok="t" o:connecttype="rect"/>
            </v:shapetype>
            <v:shape id="Text Box 3" o:spid="_x0000_s1027" type="#_x0000_t202" alt="Internal" style="position:absolute;left:0;text-align:left;margin-left:0;margin-top:0;width:26.7pt;height:25.1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" filled="f" stroked="f">
              <v:fill o:detectmouseclick="t"/>
              <v:textbox style="mso-fit-shape-to-text:t" inset="0,0,0,15pt">
                <w:txbxContent>
                  <w:p w14:paraId="7B49BE25" w14:textId="571079E4" w:rsidR="00F8222F" w:rsidRPr="00F8222F" w:rsidRDefault="00F8222F" w:rsidP="00F8222F">
                    <w:pPr>
                      <w:spacing w:after="0"/>
                      <w:rPr>
                        <w:rFonts w:ascii="Arial" w:eastAsia="Arial" w:hAnsi="Arial" w:cs="Arial"/>
                        <w:noProof/>
                        <w:color w:val="000000"/>
                        <w:sz w:val="16"/>
                        <w:szCs w:val="16"/>
                      </w:rPr>
                    </w:pPr>
                    <w:r w:rsidRPr="00F8222F">
                      <w:rPr>
                        <w:rFonts w:ascii="Arial" w:eastAsia="Arial" w:hAnsi="Arial" w:cs="Arial"/>
                        <w:noProof/>
                        <w:color w:val="000000"/>
                        <w:sz w:val="16"/>
                        <w:szCs w:val="16"/>
                      </w:rPr>
                      <w:t>Internal</w:t>
                    </w:r>
                  </w:p>
                </w:txbxContent>
              </v:textbox>
              <w10:wrap anchorx="page" anchory="page"/>
            </v:shape>
          </w:pict>
        </mc:Fallback>
      </mc:AlternateContent>
    </w:r>
  </w:p>
  <w:sdt>
    <w:sdtPr>
      <w:id w:val="2067996508"/>
      <w:docPartObj>
        <w:docPartGallery w:val="Page Numbers (Bottom of Page)"/>
        <w:docPartUnique/>
      </w:docPartObj>
    </w:sdtPr>
    <w:sdtEndPr>
      <w:rPr>
        <w:rFonts w:ascii="Arial" w:hAnsi="Arial" w:cs="Arial"/>
        <w:sz w:val="16"/>
        <w:szCs w:val="16"/>
      </w:rPr>
    </w:sdtEndPr>
    <w:sdtContent>
      <w:p w14:paraId="517E6771" w14:textId="45C00976" w:rsidR="00EA68D7" w:rsidRDefault="009C3DED" w:rsidP="005D2E65">
        <w:pPr>
          <w:pStyle w:val="Footer"/>
          <w:jc w:val="center"/>
          <w:rPr>
            <w:rFonts w:ascii="Arial" w:hAnsi="Arial" w:cs="Arial"/>
            <w:sz w:val="16"/>
            <w:szCs w:val="16"/>
          </w:rPr>
        </w:pPr>
        <w:r w:rsidRPr="00EA68D7">
          <w:rPr>
            <w:rFonts w:ascii="Arial" w:hAnsi="Arial" w:cs="Arial"/>
            <w:sz w:val="16"/>
            <w:szCs w:val="16"/>
          </w:rPr>
          <w:fldChar w:fldCharType="begin"/>
        </w:r>
        <w:r w:rsidRPr="00EA68D7">
          <w:rPr>
            <w:rFonts w:ascii="Arial" w:hAnsi="Arial" w:cs="Arial"/>
            <w:sz w:val="16"/>
            <w:szCs w:val="16"/>
          </w:rPr>
          <w:instrText>PAGE   \* MERGEFORMAT</w:instrText>
        </w:r>
        <w:r w:rsidRPr="00EA68D7">
          <w:rPr>
            <w:rFonts w:ascii="Arial" w:hAnsi="Arial" w:cs="Arial"/>
            <w:sz w:val="16"/>
            <w:szCs w:val="16"/>
          </w:rPr>
          <w:fldChar w:fldCharType="separate"/>
        </w:r>
        <w:r w:rsidR="00C30745" w:rsidRPr="00EA68D7">
          <w:rPr>
            <w:rFonts w:ascii="Arial" w:hAnsi="Arial" w:cs="Arial"/>
            <w:noProof/>
            <w:sz w:val="16"/>
            <w:szCs w:val="16"/>
          </w:rPr>
          <w:t>1</w:t>
        </w:r>
        <w:r w:rsidRPr="00EA68D7">
          <w:rPr>
            <w:rFonts w:ascii="Arial" w:hAnsi="Arial" w:cs="Arial"/>
            <w:sz w:val="16"/>
            <w:szCs w:val="16"/>
          </w:rPr>
          <w:fldChar w:fldCharType="end"/>
        </w:r>
        <w:r w:rsidR="00A329A9">
          <w:rPr>
            <w:rFonts w:ascii="Arial" w:hAnsi="Arial" w:cs="Arial"/>
            <w:sz w:val="16"/>
            <w:szCs w:val="16"/>
          </w:rPr>
          <w:t xml:space="preserve"> </w:t>
        </w:r>
        <w:proofErr w:type="spellStart"/>
        <w:r w:rsidR="00A329A9">
          <w:rPr>
            <w:rFonts w:ascii="Arial" w:hAnsi="Arial" w:cs="Arial"/>
            <w:sz w:val="16"/>
            <w:szCs w:val="16"/>
          </w:rPr>
          <w:t>of</w:t>
        </w:r>
        <w:proofErr w:type="spellEnd"/>
        <w:r w:rsidR="00A329A9">
          <w:rPr>
            <w:rFonts w:ascii="Arial" w:hAnsi="Arial" w:cs="Arial"/>
            <w:sz w:val="16"/>
            <w:szCs w:val="16"/>
          </w:rPr>
          <w:t xml:space="preserve"> </w:t>
        </w:r>
        <w:r w:rsidR="00BA5583">
          <w:rPr>
            <w:rFonts w:ascii="Arial" w:hAnsi="Arial" w:cs="Arial"/>
            <w:sz w:val="16"/>
            <w:szCs w:val="16"/>
          </w:rPr>
          <w:t>8</w:t>
        </w:r>
      </w:p>
      <w:p w14:paraId="4E44BA28" w14:textId="182C7BAD" w:rsidR="009C3DED" w:rsidRPr="00EA68D7" w:rsidRDefault="00EA68D7" w:rsidP="00EA68D7">
        <w:pPr>
          <w:pStyle w:val="Footer"/>
          <w:jc w:val="right"/>
          <w:rPr>
            <w:rFonts w:ascii="Arial" w:hAnsi="Arial" w:cs="Arial"/>
            <w:sz w:val="10"/>
            <w:szCs w:val="10"/>
          </w:rPr>
        </w:pPr>
        <w:r w:rsidRPr="004C4748">
          <w:rPr>
            <w:rFonts w:ascii="Arial" w:hAnsi="Arial" w:cs="Arial"/>
            <w:sz w:val="10"/>
            <w:szCs w:val="10"/>
          </w:rPr>
          <w:t xml:space="preserve">Version </w:t>
        </w:r>
        <w:r w:rsidR="00AB6AA5">
          <w:rPr>
            <w:rFonts w:ascii="Arial" w:hAnsi="Arial" w:cs="Arial"/>
            <w:sz w:val="10"/>
            <w:szCs w:val="10"/>
          </w:rPr>
          <w:t>2</w:t>
        </w:r>
        <w:r w:rsidRPr="004C4748">
          <w:rPr>
            <w:rFonts w:ascii="Arial" w:hAnsi="Arial" w:cs="Arial"/>
            <w:sz w:val="10"/>
            <w:szCs w:val="10"/>
          </w:rPr>
          <w:t>.0</w:t>
        </w:r>
        <w:r w:rsidR="001B29EF">
          <w:rPr>
            <w:rFonts w:ascii="Arial" w:hAnsi="Arial" w:cs="Arial"/>
            <w:sz w:val="10"/>
            <w:szCs w:val="10"/>
          </w:rPr>
          <w:tab/>
        </w:r>
        <w:r w:rsidR="00A329A9" w:rsidRPr="004C4748">
          <w:rPr>
            <w:rFonts w:ascii="Arial" w:hAnsi="Arial" w:cs="Arial"/>
            <w:sz w:val="10"/>
            <w:szCs w:val="10"/>
          </w:rPr>
          <w:t>0</w:t>
        </w:r>
        <w:r w:rsidR="00AB6AA5">
          <w:rPr>
            <w:rFonts w:ascii="Arial" w:hAnsi="Arial" w:cs="Arial"/>
            <w:sz w:val="10"/>
            <w:szCs w:val="10"/>
          </w:rPr>
          <w:t>5</w:t>
        </w:r>
        <w:r w:rsidRPr="004C4748">
          <w:rPr>
            <w:rFonts w:ascii="Arial" w:hAnsi="Arial" w:cs="Arial"/>
            <w:sz w:val="10"/>
            <w:szCs w:val="10"/>
          </w:rPr>
          <w:t>-202</w:t>
        </w:r>
        <w:r w:rsidR="00AB6AA5">
          <w:rPr>
            <w:rFonts w:ascii="Arial" w:hAnsi="Arial" w:cs="Arial"/>
            <w:sz w:val="10"/>
            <w:szCs w:val="10"/>
          </w:rPr>
          <w:t>5</w:t>
        </w:r>
      </w:p>
    </w:sdtContent>
  </w:sdt>
  <w:p w14:paraId="3DA66726" w14:textId="77777777" w:rsidR="009C3DED" w:rsidRDefault="009C3DE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D026" w14:textId="5DCB3007" w:rsidR="00F8222F" w:rsidRDefault="00F8222F">
    <w:pPr>
      <w:pStyle w:val="Footer"/>
    </w:pPr>
    <w:r>
      <w:rPr>
        <w:noProof/>
      </w:rPr>
      <mc:AlternateContent>
        <mc:Choice Requires="wps">
          <w:drawing>
            <wp:anchor distT="0" distB="0" distL="0" distR="0" simplePos="0" relativeHeight="251658243" behindDoc="0" locked="0" layoutInCell="1" allowOverlap="1" wp14:anchorId="56FE5AF4" wp14:editId="3C7F4E41">
              <wp:simplePos x="635" y="635"/>
              <wp:positionH relativeFrom="page">
                <wp:align>center</wp:align>
              </wp:positionH>
              <wp:positionV relativeFrom="page">
                <wp:align>bottom</wp:align>
              </wp:positionV>
              <wp:extent cx="339090" cy="318770"/>
              <wp:effectExtent l="0" t="0" r="3810" b="0"/>
              <wp:wrapNone/>
              <wp:docPr id="76299021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18770"/>
                      </a:xfrm>
                      <a:prstGeom prst="rect">
                        <a:avLst/>
                      </a:prstGeom>
                      <a:noFill/>
                      <a:ln>
                        <a:noFill/>
                      </a:ln>
                    </wps:spPr>
                    <wps:txbx>
                      <w:txbxContent>
                        <w:p w14:paraId="50969808" w14:textId="3C5353F5" w:rsidR="00F8222F" w:rsidRPr="00F8222F" w:rsidRDefault="00F8222F" w:rsidP="00F8222F">
                          <w:pPr>
                            <w:spacing w:after="0"/>
                            <w:rPr>
                              <w:rFonts w:ascii="Arial" w:eastAsia="Arial" w:hAnsi="Arial" w:cs="Arial"/>
                              <w:noProof/>
                              <w:color w:val="000000"/>
                              <w:sz w:val="16"/>
                              <w:szCs w:val="16"/>
                            </w:rPr>
                          </w:pPr>
                          <w:r w:rsidRPr="00F8222F">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FE5AF4" id="_x0000_t202" coordsize="21600,21600" o:spt="202" path="m,l,21600r21600,l21600,xe">
              <v:stroke joinstyle="miter"/>
              <v:path gradientshapeok="t" o:connecttype="rect"/>
            </v:shapetype>
            <v:shape id="Text Box 1" o:spid="_x0000_s1028" type="#_x0000_t202" alt="Internal" style="position:absolute;margin-left:0;margin-top:0;width:26.7pt;height:25.1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" filled="f" stroked="f">
              <v:fill o:detectmouseclick="t"/>
              <v:textbox style="mso-fit-shape-to-text:t" inset="0,0,0,15pt">
                <w:txbxContent>
                  <w:p w14:paraId="50969808" w14:textId="3C5353F5" w:rsidR="00F8222F" w:rsidRPr="00F8222F" w:rsidRDefault="00F8222F" w:rsidP="00F8222F">
                    <w:pPr>
                      <w:spacing w:after="0"/>
                      <w:rPr>
                        <w:rFonts w:ascii="Arial" w:eastAsia="Arial" w:hAnsi="Arial" w:cs="Arial"/>
                        <w:noProof/>
                        <w:color w:val="000000"/>
                        <w:sz w:val="16"/>
                        <w:szCs w:val="16"/>
                      </w:rPr>
                    </w:pPr>
                    <w:r w:rsidRPr="00F8222F">
                      <w:rPr>
                        <w:rFonts w:ascii="Arial" w:eastAsia="Arial" w:hAnsi="Arial" w:cs="Arial"/>
                        <w:noProof/>
                        <w:color w:val="000000"/>
                        <w:sz w:val="16"/>
                        <w:szCs w:val="16"/>
                      </w:rPr>
                      <w:t>Internal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48700" w14:textId="32D320F2" w:rsidR="00BE4CA9" w:rsidRDefault="00F8222F" w:rsidP="005D2E65">
    <w:pPr>
      <w:pStyle w:val="Footer"/>
      <w:jc w:val="center"/>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58241" behindDoc="0" locked="0" layoutInCell="1" allowOverlap="1" wp14:anchorId="68A3B6C8" wp14:editId="18E0BC2B">
              <wp:simplePos x="635" y="635"/>
              <wp:positionH relativeFrom="page">
                <wp:align>center</wp:align>
              </wp:positionH>
              <wp:positionV relativeFrom="page">
                <wp:align>bottom</wp:align>
              </wp:positionV>
              <wp:extent cx="339090" cy="318770"/>
              <wp:effectExtent l="0" t="0" r="3810" b="0"/>
              <wp:wrapNone/>
              <wp:docPr id="1579987213" name="Text Box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18770"/>
                      </a:xfrm>
                      <a:prstGeom prst="rect">
                        <a:avLst/>
                      </a:prstGeom>
                      <a:noFill/>
                      <a:ln>
                        <a:noFill/>
                      </a:ln>
                    </wps:spPr>
                    <wps:txbx>
                      <w:txbxContent>
                        <w:p w14:paraId="0CF89584" w14:textId="378CA2F3" w:rsidR="00F8222F" w:rsidRPr="00F8222F" w:rsidRDefault="00F8222F" w:rsidP="00F8222F">
                          <w:pPr>
                            <w:spacing w:after="0"/>
                            <w:rPr>
                              <w:rFonts w:ascii="Arial" w:eastAsia="Arial" w:hAnsi="Arial" w:cs="Arial"/>
                              <w:noProof/>
                              <w:color w:val="000000"/>
                              <w:sz w:val="16"/>
                              <w:szCs w:val="16"/>
                            </w:rPr>
                          </w:pPr>
                          <w:r w:rsidRPr="00F8222F">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A3B6C8" id="_x0000_t202" coordsize="21600,21600" o:spt="202" path="m,l,21600r21600,l21600,xe">
              <v:stroke joinstyle="miter"/>
              <v:path gradientshapeok="t" o:connecttype="rect"/>
            </v:shapetype>
            <v:shape id="Text Box 4" o:spid="_x0000_s1029" type="#_x0000_t202" alt="Internal" style="position:absolute;left:0;text-align:left;margin-left:0;margin-top:0;width:26.7pt;height:25.1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" filled="f" stroked="f">
              <v:fill o:detectmouseclick="t"/>
              <v:textbox style="mso-fit-shape-to-text:t" inset="0,0,0,15pt">
                <w:txbxContent>
                  <w:p w14:paraId="0CF89584" w14:textId="378CA2F3" w:rsidR="00F8222F" w:rsidRPr="00F8222F" w:rsidRDefault="00F8222F" w:rsidP="00F8222F">
                    <w:pPr>
                      <w:spacing w:after="0"/>
                      <w:rPr>
                        <w:rFonts w:ascii="Arial" w:eastAsia="Arial" w:hAnsi="Arial" w:cs="Arial"/>
                        <w:noProof/>
                        <w:color w:val="000000"/>
                        <w:sz w:val="16"/>
                        <w:szCs w:val="16"/>
                      </w:rPr>
                    </w:pPr>
                    <w:r w:rsidRPr="00F8222F">
                      <w:rPr>
                        <w:rFonts w:ascii="Arial" w:eastAsia="Arial" w:hAnsi="Arial" w:cs="Arial"/>
                        <w:noProof/>
                        <w:color w:val="000000"/>
                        <w:sz w:val="16"/>
                        <w:szCs w:val="16"/>
                      </w:rPr>
                      <w:t>Internal</w:t>
                    </w:r>
                  </w:p>
                </w:txbxContent>
              </v:textbox>
              <w10:wrap anchorx="page" anchory="page"/>
            </v:shape>
          </w:pict>
        </mc:Fallback>
      </mc:AlternateContent>
    </w:r>
  </w:p>
  <w:p w14:paraId="0510AC10" w14:textId="77777777" w:rsidR="00BE4CA9" w:rsidRDefault="00BE4C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3E3A1" w14:textId="77777777" w:rsidR="00AF3914" w:rsidRDefault="00AF3914" w:rsidP="007A4451">
      <w:r>
        <w:separator/>
      </w:r>
    </w:p>
  </w:footnote>
  <w:footnote w:type="continuationSeparator" w:id="0">
    <w:p w14:paraId="5940D2BC" w14:textId="77777777" w:rsidR="00AF3914" w:rsidRDefault="00AF3914" w:rsidP="007A4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1AAC3" w14:textId="0AC4C873" w:rsidR="009C3DED" w:rsidRDefault="00F8222F" w:rsidP="00F8222F">
    <w:pPr>
      <w:pStyle w:val="Header"/>
      <w:jc w:val="right"/>
    </w:pPr>
    <w:r w:rsidRPr="00F8222F">
      <w:drawing>
        <wp:inline distT="0" distB="0" distL="0" distR="0" wp14:anchorId="3A4A8E43" wp14:editId="4D8919BF">
          <wp:extent cx="1665227" cy="438150"/>
          <wp:effectExtent l="0" t="0" r="0" b="0"/>
          <wp:docPr id="2086586268"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586268" name="Picture 1" descr="A blue and white logo&#10;&#10;AI-generated content may be incorrect."/>
                  <pic:cNvPicPr/>
                </pic:nvPicPr>
                <pic:blipFill>
                  <a:blip r:embed="rId1"/>
                  <a:stretch>
                    <a:fillRect/>
                  </a:stretch>
                </pic:blipFill>
                <pic:spPr>
                  <a:xfrm>
                    <a:off x="0" y="0"/>
                    <a:ext cx="1679239" cy="4418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4465"/>
    <w:multiLevelType w:val="hybridMultilevel"/>
    <w:tmpl w:val="CF42AAC8"/>
    <w:lvl w:ilvl="0" w:tplc="3204244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3259BF"/>
    <w:multiLevelType w:val="hybridMultilevel"/>
    <w:tmpl w:val="5DBAFC7A"/>
    <w:lvl w:ilvl="0" w:tplc="6400EDDE">
      <w:start w:val="1"/>
      <w:numFmt w:val="decimal"/>
      <w:lvlText w:val="%1."/>
      <w:lvlJc w:val="left"/>
    </w:lvl>
    <w:lvl w:ilvl="1" w:tplc="0EFE9FE6">
      <w:numFmt w:val="decimal"/>
      <w:lvlText w:val=""/>
      <w:lvlJc w:val="left"/>
    </w:lvl>
    <w:lvl w:ilvl="2" w:tplc="C85C100A">
      <w:numFmt w:val="decimal"/>
      <w:lvlText w:val=""/>
      <w:lvlJc w:val="left"/>
    </w:lvl>
    <w:lvl w:ilvl="3" w:tplc="A19A09D6">
      <w:numFmt w:val="decimal"/>
      <w:lvlText w:val=""/>
      <w:lvlJc w:val="left"/>
    </w:lvl>
    <w:lvl w:ilvl="4" w:tplc="A8765CC8">
      <w:numFmt w:val="decimal"/>
      <w:lvlText w:val=""/>
      <w:lvlJc w:val="left"/>
    </w:lvl>
    <w:lvl w:ilvl="5" w:tplc="00B8F8D2">
      <w:numFmt w:val="decimal"/>
      <w:lvlText w:val=""/>
      <w:lvlJc w:val="left"/>
    </w:lvl>
    <w:lvl w:ilvl="6" w:tplc="5BAC4D34">
      <w:numFmt w:val="decimal"/>
      <w:lvlText w:val=""/>
      <w:lvlJc w:val="left"/>
    </w:lvl>
    <w:lvl w:ilvl="7" w:tplc="46AA447A">
      <w:numFmt w:val="decimal"/>
      <w:lvlText w:val=""/>
      <w:lvlJc w:val="left"/>
    </w:lvl>
    <w:lvl w:ilvl="8" w:tplc="683406FE">
      <w:numFmt w:val="decimal"/>
      <w:lvlText w:val=""/>
      <w:lvlJc w:val="left"/>
    </w:lvl>
  </w:abstractNum>
  <w:abstractNum w:abstractNumId="2" w15:restartNumberingAfterBreak="0">
    <w:nsid w:val="0BAF752D"/>
    <w:multiLevelType w:val="hybridMultilevel"/>
    <w:tmpl w:val="2D0EDE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ED7263"/>
    <w:multiLevelType w:val="hybridMultilevel"/>
    <w:tmpl w:val="459C04D2"/>
    <w:lvl w:ilvl="0" w:tplc="5890FF02">
      <w:start w:val="1"/>
      <w:numFmt w:val="bullet"/>
      <w:lvlText w:val="•"/>
      <w:lvlJc w:val="left"/>
      <w:pPr>
        <w:ind w:left="0" w:firstLine="0"/>
      </w:pPr>
    </w:lvl>
    <w:lvl w:ilvl="1" w:tplc="B1B05518">
      <w:numFmt w:val="decimal"/>
      <w:lvlText w:val=""/>
      <w:lvlJc w:val="left"/>
      <w:pPr>
        <w:ind w:left="0" w:firstLine="0"/>
      </w:pPr>
    </w:lvl>
    <w:lvl w:ilvl="2" w:tplc="11F6481A">
      <w:numFmt w:val="decimal"/>
      <w:lvlText w:val=""/>
      <w:lvlJc w:val="left"/>
      <w:pPr>
        <w:ind w:left="0" w:firstLine="0"/>
      </w:pPr>
    </w:lvl>
    <w:lvl w:ilvl="3" w:tplc="7292A814">
      <w:numFmt w:val="decimal"/>
      <w:lvlText w:val=""/>
      <w:lvlJc w:val="left"/>
      <w:pPr>
        <w:ind w:left="0" w:firstLine="0"/>
      </w:pPr>
    </w:lvl>
    <w:lvl w:ilvl="4" w:tplc="7E46B64A">
      <w:numFmt w:val="decimal"/>
      <w:lvlText w:val=""/>
      <w:lvlJc w:val="left"/>
      <w:pPr>
        <w:ind w:left="0" w:firstLine="0"/>
      </w:pPr>
    </w:lvl>
    <w:lvl w:ilvl="5" w:tplc="CEDC549C">
      <w:numFmt w:val="decimal"/>
      <w:lvlText w:val=""/>
      <w:lvlJc w:val="left"/>
      <w:pPr>
        <w:ind w:left="0" w:firstLine="0"/>
      </w:pPr>
    </w:lvl>
    <w:lvl w:ilvl="6" w:tplc="6B6443E0">
      <w:numFmt w:val="decimal"/>
      <w:lvlText w:val=""/>
      <w:lvlJc w:val="left"/>
      <w:pPr>
        <w:ind w:left="0" w:firstLine="0"/>
      </w:pPr>
    </w:lvl>
    <w:lvl w:ilvl="7" w:tplc="6F966648">
      <w:numFmt w:val="decimal"/>
      <w:lvlText w:val=""/>
      <w:lvlJc w:val="left"/>
      <w:pPr>
        <w:ind w:left="0" w:firstLine="0"/>
      </w:pPr>
    </w:lvl>
    <w:lvl w:ilvl="8" w:tplc="59C68E94">
      <w:numFmt w:val="decimal"/>
      <w:lvlText w:val=""/>
      <w:lvlJc w:val="left"/>
      <w:pPr>
        <w:ind w:left="0" w:firstLine="0"/>
      </w:pPr>
    </w:lvl>
  </w:abstractNum>
  <w:abstractNum w:abstractNumId="4" w15:restartNumberingAfterBreak="0">
    <w:nsid w:val="1190CDE7"/>
    <w:multiLevelType w:val="hybridMultilevel"/>
    <w:tmpl w:val="58284BBE"/>
    <w:lvl w:ilvl="0" w:tplc="085AC98C">
      <w:start w:val="1"/>
      <w:numFmt w:val="bullet"/>
      <w:lvlText w:val="-"/>
      <w:lvlJc w:val="left"/>
      <w:pPr>
        <w:ind w:left="0" w:firstLine="0"/>
      </w:pPr>
    </w:lvl>
    <w:lvl w:ilvl="1" w:tplc="AA8E8380">
      <w:numFmt w:val="decimal"/>
      <w:lvlText w:val=""/>
      <w:lvlJc w:val="left"/>
      <w:pPr>
        <w:ind w:left="0" w:firstLine="0"/>
      </w:pPr>
    </w:lvl>
    <w:lvl w:ilvl="2" w:tplc="584A8922">
      <w:numFmt w:val="decimal"/>
      <w:lvlText w:val=""/>
      <w:lvlJc w:val="left"/>
      <w:pPr>
        <w:ind w:left="0" w:firstLine="0"/>
      </w:pPr>
    </w:lvl>
    <w:lvl w:ilvl="3" w:tplc="863E7576">
      <w:numFmt w:val="decimal"/>
      <w:lvlText w:val=""/>
      <w:lvlJc w:val="left"/>
      <w:pPr>
        <w:ind w:left="0" w:firstLine="0"/>
      </w:pPr>
    </w:lvl>
    <w:lvl w:ilvl="4" w:tplc="CD280914">
      <w:numFmt w:val="decimal"/>
      <w:lvlText w:val=""/>
      <w:lvlJc w:val="left"/>
      <w:pPr>
        <w:ind w:left="0" w:firstLine="0"/>
      </w:pPr>
    </w:lvl>
    <w:lvl w:ilvl="5" w:tplc="B2B8B1D8">
      <w:numFmt w:val="decimal"/>
      <w:lvlText w:val=""/>
      <w:lvlJc w:val="left"/>
      <w:pPr>
        <w:ind w:left="0" w:firstLine="0"/>
      </w:pPr>
    </w:lvl>
    <w:lvl w:ilvl="6" w:tplc="523C5186">
      <w:numFmt w:val="decimal"/>
      <w:lvlText w:val=""/>
      <w:lvlJc w:val="left"/>
      <w:pPr>
        <w:ind w:left="0" w:firstLine="0"/>
      </w:pPr>
    </w:lvl>
    <w:lvl w:ilvl="7" w:tplc="F37A0F88">
      <w:numFmt w:val="decimal"/>
      <w:lvlText w:val=""/>
      <w:lvlJc w:val="left"/>
      <w:pPr>
        <w:ind w:left="0" w:firstLine="0"/>
      </w:pPr>
    </w:lvl>
    <w:lvl w:ilvl="8" w:tplc="567E84D8">
      <w:numFmt w:val="decimal"/>
      <w:lvlText w:val=""/>
      <w:lvlJc w:val="left"/>
      <w:pPr>
        <w:ind w:left="0" w:firstLine="0"/>
      </w:pPr>
    </w:lvl>
  </w:abstractNum>
  <w:abstractNum w:abstractNumId="5" w15:restartNumberingAfterBreak="0">
    <w:nsid w:val="178330F2"/>
    <w:multiLevelType w:val="hybridMultilevel"/>
    <w:tmpl w:val="F3CEE00E"/>
    <w:lvl w:ilvl="0" w:tplc="27AC3890">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7D745A2"/>
    <w:multiLevelType w:val="hybridMultilevel"/>
    <w:tmpl w:val="35AC573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989511A"/>
    <w:multiLevelType w:val="hybridMultilevel"/>
    <w:tmpl w:val="2E20029A"/>
    <w:lvl w:ilvl="0" w:tplc="04070005">
      <w:start w:val="1"/>
      <w:numFmt w:val="bullet"/>
      <w:lvlText w:val=""/>
      <w:lvlJc w:val="left"/>
      <w:pPr>
        <w:ind w:left="1429" w:hanging="360"/>
      </w:pPr>
      <w:rPr>
        <w:rFonts w:ascii="Wingdings" w:hAnsi="Wingdings"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8" w15:restartNumberingAfterBreak="0">
    <w:nsid w:val="1A795BAC"/>
    <w:multiLevelType w:val="hybridMultilevel"/>
    <w:tmpl w:val="B32E943C"/>
    <w:lvl w:ilvl="0" w:tplc="04070005">
      <w:start w:val="1"/>
      <w:numFmt w:val="bullet"/>
      <w:lvlText w:val=""/>
      <w:lvlJc w:val="left"/>
      <w:pPr>
        <w:ind w:left="740" w:hanging="360"/>
      </w:pPr>
      <w:rPr>
        <w:rFonts w:ascii="Wingdings" w:hAnsi="Wingdings" w:hint="default"/>
      </w:rPr>
    </w:lvl>
    <w:lvl w:ilvl="1" w:tplc="04070003">
      <w:start w:val="1"/>
      <w:numFmt w:val="bullet"/>
      <w:lvlText w:val="o"/>
      <w:lvlJc w:val="left"/>
      <w:pPr>
        <w:ind w:left="1460" w:hanging="360"/>
      </w:pPr>
      <w:rPr>
        <w:rFonts w:ascii="Courier New" w:hAnsi="Courier New" w:cs="Courier New" w:hint="default"/>
      </w:rPr>
    </w:lvl>
    <w:lvl w:ilvl="2" w:tplc="04070005" w:tentative="1">
      <w:start w:val="1"/>
      <w:numFmt w:val="bullet"/>
      <w:lvlText w:val=""/>
      <w:lvlJc w:val="left"/>
      <w:pPr>
        <w:ind w:left="2180" w:hanging="360"/>
      </w:pPr>
      <w:rPr>
        <w:rFonts w:ascii="Wingdings" w:hAnsi="Wingdings" w:hint="default"/>
      </w:rPr>
    </w:lvl>
    <w:lvl w:ilvl="3" w:tplc="04070001" w:tentative="1">
      <w:start w:val="1"/>
      <w:numFmt w:val="bullet"/>
      <w:lvlText w:val=""/>
      <w:lvlJc w:val="left"/>
      <w:pPr>
        <w:ind w:left="2900" w:hanging="360"/>
      </w:pPr>
      <w:rPr>
        <w:rFonts w:ascii="Symbol" w:hAnsi="Symbol" w:hint="default"/>
      </w:rPr>
    </w:lvl>
    <w:lvl w:ilvl="4" w:tplc="04070003" w:tentative="1">
      <w:start w:val="1"/>
      <w:numFmt w:val="bullet"/>
      <w:lvlText w:val="o"/>
      <w:lvlJc w:val="left"/>
      <w:pPr>
        <w:ind w:left="3620" w:hanging="360"/>
      </w:pPr>
      <w:rPr>
        <w:rFonts w:ascii="Courier New" w:hAnsi="Courier New" w:cs="Courier New" w:hint="default"/>
      </w:rPr>
    </w:lvl>
    <w:lvl w:ilvl="5" w:tplc="04070005" w:tentative="1">
      <w:start w:val="1"/>
      <w:numFmt w:val="bullet"/>
      <w:lvlText w:val=""/>
      <w:lvlJc w:val="left"/>
      <w:pPr>
        <w:ind w:left="4340" w:hanging="360"/>
      </w:pPr>
      <w:rPr>
        <w:rFonts w:ascii="Wingdings" w:hAnsi="Wingdings" w:hint="default"/>
      </w:rPr>
    </w:lvl>
    <w:lvl w:ilvl="6" w:tplc="04070001" w:tentative="1">
      <w:start w:val="1"/>
      <w:numFmt w:val="bullet"/>
      <w:lvlText w:val=""/>
      <w:lvlJc w:val="left"/>
      <w:pPr>
        <w:ind w:left="5060" w:hanging="360"/>
      </w:pPr>
      <w:rPr>
        <w:rFonts w:ascii="Symbol" w:hAnsi="Symbol" w:hint="default"/>
      </w:rPr>
    </w:lvl>
    <w:lvl w:ilvl="7" w:tplc="04070003" w:tentative="1">
      <w:start w:val="1"/>
      <w:numFmt w:val="bullet"/>
      <w:lvlText w:val="o"/>
      <w:lvlJc w:val="left"/>
      <w:pPr>
        <w:ind w:left="5780" w:hanging="360"/>
      </w:pPr>
      <w:rPr>
        <w:rFonts w:ascii="Courier New" w:hAnsi="Courier New" w:cs="Courier New" w:hint="default"/>
      </w:rPr>
    </w:lvl>
    <w:lvl w:ilvl="8" w:tplc="04070005" w:tentative="1">
      <w:start w:val="1"/>
      <w:numFmt w:val="bullet"/>
      <w:lvlText w:val=""/>
      <w:lvlJc w:val="left"/>
      <w:pPr>
        <w:ind w:left="6500" w:hanging="360"/>
      </w:pPr>
      <w:rPr>
        <w:rFonts w:ascii="Wingdings" w:hAnsi="Wingdings" w:hint="default"/>
      </w:rPr>
    </w:lvl>
  </w:abstractNum>
  <w:abstractNum w:abstractNumId="9" w15:restartNumberingAfterBreak="0">
    <w:nsid w:val="1F16E9E8"/>
    <w:multiLevelType w:val="hybridMultilevel"/>
    <w:tmpl w:val="EA9E4E00"/>
    <w:lvl w:ilvl="0" w:tplc="C64A88EE">
      <w:start w:val="1"/>
      <w:numFmt w:val="bullet"/>
      <w:lvlText w:val="•"/>
      <w:lvlJc w:val="left"/>
      <w:pPr>
        <w:ind w:left="0" w:firstLine="0"/>
      </w:pPr>
    </w:lvl>
    <w:lvl w:ilvl="1" w:tplc="A07EAB4A">
      <w:start w:val="1"/>
      <w:numFmt w:val="bullet"/>
      <w:lvlText w:val="-"/>
      <w:lvlJc w:val="left"/>
      <w:pPr>
        <w:ind w:left="0" w:firstLine="0"/>
      </w:pPr>
    </w:lvl>
    <w:lvl w:ilvl="2" w:tplc="C736FCF6">
      <w:numFmt w:val="decimal"/>
      <w:lvlText w:val=""/>
      <w:lvlJc w:val="left"/>
      <w:pPr>
        <w:ind w:left="0" w:firstLine="0"/>
      </w:pPr>
    </w:lvl>
    <w:lvl w:ilvl="3" w:tplc="3208C850">
      <w:numFmt w:val="decimal"/>
      <w:lvlText w:val=""/>
      <w:lvlJc w:val="left"/>
      <w:pPr>
        <w:ind w:left="0" w:firstLine="0"/>
      </w:pPr>
    </w:lvl>
    <w:lvl w:ilvl="4" w:tplc="4D9CCEDA">
      <w:numFmt w:val="decimal"/>
      <w:lvlText w:val=""/>
      <w:lvlJc w:val="left"/>
      <w:pPr>
        <w:ind w:left="0" w:firstLine="0"/>
      </w:pPr>
    </w:lvl>
    <w:lvl w:ilvl="5" w:tplc="0136BEF6">
      <w:numFmt w:val="decimal"/>
      <w:lvlText w:val=""/>
      <w:lvlJc w:val="left"/>
      <w:pPr>
        <w:ind w:left="0" w:firstLine="0"/>
      </w:pPr>
    </w:lvl>
    <w:lvl w:ilvl="6" w:tplc="70FAC3C0">
      <w:numFmt w:val="decimal"/>
      <w:lvlText w:val=""/>
      <w:lvlJc w:val="left"/>
      <w:pPr>
        <w:ind w:left="0" w:firstLine="0"/>
      </w:pPr>
    </w:lvl>
    <w:lvl w:ilvl="7" w:tplc="13BEE120">
      <w:numFmt w:val="decimal"/>
      <w:lvlText w:val=""/>
      <w:lvlJc w:val="left"/>
      <w:pPr>
        <w:ind w:left="0" w:firstLine="0"/>
      </w:pPr>
    </w:lvl>
    <w:lvl w:ilvl="8" w:tplc="231C6634">
      <w:numFmt w:val="decimal"/>
      <w:lvlText w:val=""/>
      <w:lvlJc w:val="left"/>
      <w:pPr>
        <w:ind w:left="0" w:firstLine="0"/>
      </w:pPr>
    </w:lvl>
  </w:abstractNum>
  <w:abstractNum w:abstractNumId="10" w15:restartNumberingAfterBreak="0">
    <w:nsid w:val="23D274FC"/>
    <w:multiLevelType w:val="hybridMultilevel"/>
    <w:tmpl w:val="710445C4"/>
    <w:lvl w:ilvl="0" w:tplc="0407000B">
      <w:start w:val="1"/>
      <w:numFmt w:val="bullet"/>
      <w:lvlText w:val=""/>
      <w:lvlJc w:val="left"/>
      <w:pPr>
        <w:ind w:left="1429" w:hanging="360"/>
      </w:pPr>
      <w:rPr>
        <w:rFonts w:ascii="Wingdings" w:hAnsi="Wingdings"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1" w15:restartNumberingAfterBreak="0">
    <w:nsid w:val="25E45D32"/>
    <w:multiLevelType w:val="hybridMultilevel"/>
    <w:tmpl w:val="2E20FF64"/>
    <w:lvl w:ilvl="0" w:tplc="2B34D030">
      <w:start w:val="1"/>
      <w:numFmt w:val="bullet"/>
      <w:lvlText w:val="•"/>
      <w:lvlJc w:val="left"/>
      <w:pPr>
        <w:ind w:left="0" w:firstLine="0"/>
      </w:pPr>
    </w:lvl>
    <w:lvl w:ilvl="1" w:tplc="408C8862">
      <w:numFmt w:val="decimal"/>
      <w:lvlText w:val=""/>
      <w:lvlJc w:val="left"/>
      <w:pPr>
        <w:ind w:left="0" w:firstLine="0"/>
      </w:pPr>
    </w:lvl>
    <w:lvl w:ilvl="2" w:tplc="B0403904">
      <w:numFmt w:val="decimal"/>
      <w:lvlText w:val=""/>
      <w:lvlJc w:val="left"/>
      <w:pPr>
        <w:ind w:left="0" w:firstLine="0"/>
      </w:pPr>
    </w:lvl>
    <w:lvl w:ilvl="3" w:tplc="AAFC2C4C">
      <w:numFmt w:val="decimal"/>
      <w:lvlText w:val=""/>
      <w:lvlJc w:val="left"/>
      <w:pPr>
        <w:ind w:left="0" w:firstLine="0"/>
      </w:pPr>
    </w:lvl>
    <w:lvl w:ilvl="4" w:tplc="E4F04A7C">
      <w:numFmt w:val="decimal"/>
      <w:lvlText w:val=""/>
      <w:lvlJc w:val="left"/>
      <w:pPr>
        <w:ind w:left="0" w:firstLine="0"/>
      </w:pPr>
    </w:lvl>
    <w:lvl w:ilvl="5" w:tplc="D5407064">
      <w:numFmt w:val="decimal"/>
      <w:lvlText w:val=""/>
      <w:lvlJc w:val="left"/>
      <w:pPr>
        <w:ind w:left="0" w:firstLine="0"/>
      </w:pPr>
    </w:lvl>
    <w:lvl w:ilvl="6" w:tplc="364C8568">
      <w:numFmt w:val="decimal"/>
      <w:lvlText w:val=""/>
      <w:lvlJc w:val="left"/>
      <w:pPr>
        <w:ind w:left="0" w:firstLine="0"/>
      </w:pPr>
    </w:lvl>
    <w:lvl w:ilvl="7" w:tplc="477CBCF8">
      <w:numFmt w:val="decimal"/>
      <w:lvlText w:val=""/>
      <w:lvlJc w:val="left"/>
      <w:pPr>
        <w:ind w:left="0" w:firstLine="0"/>
      </w:pPr>
    </w:lvl>
    <w:lvl w:ilvl="8" w:tplc="F03E0F78">
      <w:numFmt w:val="decimal"/>
      <w:lvlText w:val=""/>
      <w:lvlJc w:val="left"/>
      <w:pPr>
        <w:ind w:left="0" w:firstLine="0"/>
      </w:pPr>
    </w:lvl>
  </w:abstractNum>
  <w:abstractNum w:abstractNumId="12" w15:restartNumberingAfterBreak="0">
    <w:nsid w:val="41A7C4C9"/>
    <w:multiLevelType w:val="hybridMultilevel"/>
    <w:tmpl w:val="5C6AAA96"/>
    <w:lvl w:ilvl="0" w:tplc="C84A4B0C">
      <w:start w:val="1"/>
      <w:numFmt w:val="bullet"/>
      <w:lvlText w:val="•"/>
      <w:lvlJc w:val="left"/>
      <w:pPr>
        <w:ind w:left="0" w:firstLine="0"/>
      </w:pPr>
    </w:lvl>
    <w:lvl w:ilvl="1" w:tplc="5D04CC9A">
      <w:numFmt w:val="decimal"/>
      <w:lvlText w:val=""/>
      <w:lvlJc w:val="left"/>
      <w:pPr>
        <w:ind w:left="0" w:firstLine="0"/>
      </w:pPr>
    </w:lvl>
    <w:lvl w:ilvl="2" w:tplc="EAE01990">
      <w:numFmt w:val="decimal"/>
      <w:lvlText w:val=""/>
      <w:lvlJc w:val="left"/>
      <w:pPr>
        <w:ind w:left="0" w:firstLine="0"/>
      </w:pPr>
    </w:lvl>
    <w:lvl w:ilvl="3" w:tplc="310850CA">
      <w:numFmt w:val="decimal"/>
      <w:lvlText w:val=""/>
      <w:lvlJc w:val="left"/>
      <w:pPr>
        <w:ind w:left="0" w:firstLine="0"/>
      </w:pPr>
    </w:lvl>
    <w:lvl w:ilvl="4" w:tplc="C7E07F34">
      <w:numFmt w:val="decimal"/>
      <w:lvlText w:val=""/>
      <w:lvlJc w:val="left"/>
      <w:pPr>
        <w:ind w:left="0" w:firstLine="0"/>
      </w:pPr>
    </w:lvl>
    <w:lvl w:ilvl="5" w:tplc="81D2FAA4">
      <w:numFmt w:val="decimal"/>
      <w:lvlText w:val=""/>
      <w:lvlJc w:val="left"/>
      <w:pPr>
        <w:ind w:left="0" w:firstLine="0"/>
      </w:pPr>
    </w:lvl>
    <w:lvl w:ilvl="6" w:tplc="1AC0B730">
      <w:numFmt w:val="decimal"/>
      <w:lvlText w:val=""/>
      <w:lvlJc w:val="left"/>
      <w:pPr>
        <w:ind w:left="0" w:firstLine="0"/>
      </w:pPr>
    </w:lvl>
    <w:lvl w:ilvl="7" w:tplc="3ABA5E36">
      <w:numFmt w:val="decimal"/>
      <w:lvlText w:val=""/>
      <w:lvlJc w:val="left"/>
      <w:pPr>
        <w:ind w:left="0" w:firstLine="0"/>
      </w:pPr>
    </w:lvl>
    <w:lvl w:ilvl="8" w:tplc="BE9290A6">
      <w:numFmt w:val="decimal"/>
      <w:lvlText w:val=""/>
      <w:lvlJc w:val="left"/>
      <w:pPr>
        <w:ind w:left="0" w:firstLine="0"/>
      </w:pPr>
    </w:lvl>
  </w:abstractNum>
  <w:abstractNum w:abstractNumId="13" w15:restartNumberingAfterBreak="0">
    <w:nsid w:val="43EC70B4"/>
    <w:multiLevelType w:val="hybridMultilevel"/>
    <w:tmpl w:val="B77C97D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9B500D"/>
    <w:multiLevelType w:val="hybridMultilevel"/>
    <w:tmpl w:val="E2D6AF14"/>
    <w:lvl w:ilvl="0" w:tplc="066805A2">
      <w:start w:val="1"/>
      <w:numFmt w:val="bullet"/>
      <w:lvlText w:val="•"/>
      <w:lvlJc w:val="left"/>
      <w:pPr>
        <w:ind w:left="0" w:firstLine="0"/>
      </w:pPr>
    </w:lvl>
    <w:lvl w:ilvl="1" w:tplc="5ECE84B8">
      <w:numFmt w:val="decimal"/>
      <w:lvlText w:val=""/>
      <w:lvlJc w:val="left"/>
      <w:pPr>
        <w:ind w:left="0" w:firstLine="0"/>
      </w:pPr>
    </w:lvl>
    <w:lvl w:ilvl="2" w:tplc="FBEC4686">
      <w:numFmt w:val="decimal"/>
      <w:lvlText w:val=""/>
      <w:lvlJc w:val="left"/>
      <w:pPr>
        <w:ind w:left="0" w:firstLine="0"/>
      </w:pPr>
    </w:lvl>
    <w:lvl w:ilvl="3" w:tplc="F4668E2A">
      <w:numFmt w:val="decimal"/>
      <w:lvlText w:val=""/>
      <w:lvlJc w:val="left"/>
      <w:pPr>
        <w:ind w:left="0" w:firstLine="0"/>
      </w:pPr>
    </w:lvl>
    <w:lvl w:ilvl="4" w:tplc="6E74F39A">
      <w:numFmt w:val="decimal"/>
      <w:lvlText w:val=""/>
      <w:lvlJc w:val="left"/>
      <w:pPr>
        <w:ind w:left="0" w:firstLine="0"/>
      </w:pPr>
    </w:lvl>
    <w:lvl w:ilvl="5" w:tplc="FF46B234">
      <w:numFmt w:val="decimal"/>
      <w:lvlText w:val=""/>
      <w:lvlJc w:val="left"/>
      <w:pPr>
        <w:ind w:left="0" w:firstLine="0"/>
      </w:pPr>
    </w:lvl>
    <w:lvl w:ilvl="6" w:tplc="E33872D0">
      <w:numFmt w:val="decimal"/>
      <w:lvlText w:val=""/>
      <w:lvlJc w:val="left"/>
      <w:pPr>
        <w:ind w:left="0" w:firstLine="0"/>
      </w:pPr>
    </w:lvl>
    <w:lvl w:ilvl="7" w:tplc="00284612">
      <w:numFmt w:val="decimal"/>
      <w:lvlText w:val=""/>
      <w:lvlJc w:val="left"/>
      <w:pPr>
        <w:ind w:left="0" w:firstLine="0"/>
      </w:pPr>
    </w:lvl>
    <w:lvl w:ilvl="8" w:tplc="B7249468">
      <w:numFmt w:val="decimal"/>
      <w:lvlText w:val=""/>
      <w:lvlJc w:val="left"/>
      <w:pPr>
        <w:ind w:left="0" w:firstLine="0"/>
      </w:pPr>
    </w:lvl>
  </w:abstractNum>
  <w:abstractNum w:abstractNumId="15" w15:restartNumberingAfterBreak="0">
    <w:nsid w:val="52D50452"/>
    <w:multiLevelType w:val="hybridMultilevel"/>
    <w:tmpl w:val="F9804C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4272673"/>
    <w:multiLevelType w:val="hybridMultilevel"/>
    <w:tmpl w:val="86585670"/>
    <w:lvl w:ilvl="0" w:tplc="C9EC19A0">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77C0630"/>
    <w:multiLevelType w:val="hybridMultilevel"/>
    <w:tmpl w:val="3956F9FA"/>
    <w:lvl w:ilvl="0" w:tplc="A07EAB4A">
      <w:start w:val="1"/>
      <w:numFmt w:val="bullet"/>
      <w:lvlText w:val="-"/>
      <w:lvlJc w:val="left"/>
      <w:pPr>
        <w:ind w:left="883" w:hanging="360"/>
      </w:pPr>
    </w:lvl>
    <w:lvl w:ilvl="1" w:tplc="04070003" w:tentative="1">
      <w:start w:val="1"/>
      <w:numFmt w:val="bullet"/>
      <w:lvlText w:val="o"/>
      <w:lvlJc w:val="left"/>
      <w:pPr>
        <w:ind w:left="1603" w:hanging="360"/>
      </w:pPr>
      <w:rPr>
        <w:rFonts w:ascii="Courier New" w:hAnsi="Courier New" w:cs="Courier New" w:hint="default"/>
      </w:rPr>
    </w:lvl>
    <w:lvl w:ilvl="2" w:tplc="04070005" w:tentative="1">
      <w:start w:val="1"/>
      <w:numFmt w:val="bullet"/>
      <w:lvlText w:val=""/>
      <w:lvlJc w:val="left"/>
      <w:pPr>
        <w:ind w:left="2323" w:hanging="360"/>
      </w:pPr>
      <w:rPr>
        <w:rFonts w:ascii="Wingdings" w:hAnsi="Wingdings" w:hint="default"/>
      </w:rPr>
    </w:lvl>
    <w:lvl w:ilvl="3" w:tplc="04070001" w:tentative="1">
      <w:start w:val="1"/>
      <w:numFmt w:val="bullet"/>
      <w:lvlText w:val=""/>
      <w:lvlJc w:val="left"/>
      <w:pPr>
        <w:ind w:left="3043" w:hanging="360"/>
      </w:pPr>
      <w:rPr>
        <w:rFonts w:ascii="Symbol" w:hAnsi="Symbol" w:hint="default"/>
      </w:rPr>
    </w:lvl>
    <w:lvl w:ilvl="4" w:tplc="04070003" w:tentative="1">
      <w:start w:val="1"/>
      <w:numFmt w:val="bullet"/>
      <w:lvlText w:val="o"/>
      <w:lvlJc w:val="left"/>
      <w:pPr>
        <w:ind w:left="3763" w:hanging="360"/>
      </w:pPr>
      <w:rPr>
        <w:rFonts w:ascii="Courier New" w:hAnsi="Courier New" w:cs="Courier New" w:hint="default"/>
      </w:rPr>
    </w:lvl>
    <w:lvl w:ilvl="5" w:tplc="04070005" w:tentative="1">
      <w:start w:val="1"/>
      <w:numFmt w:val="bullet"/>
      <w:lvlText w:val=""/>
      <w:lvlJc w:val="left"/>
      <w:pPr>
        <w:ind w:left="4483" w:hanging="360"/>
      </w:pPr>
      <w:rPr>
        <w:rFonts w:ascii="Wingdings" w:hAnsi="Wingdings" w:hint="default"/>
      </w:rPr>
    </w:lvl>
    <w:lvl w:ilvl="6" w:tplc="04070001" w:tentative="1">
      <w:start w:val="1"/>
      <w:numFmt w:val="bullet"/>
      <w:lvlText w:val=""/>
      <w:lvlJc w:val="left"/>
      <w:pPr>
        <w:ind w:left="5203" w:hanging="360"/>
      </w:pPr>
      <w:rPr>
        <w:rFonts w:ascii="Symbol" w:hAnsi="Symbol" w:hint="default"/>
      </w:rPr>
    </w:lvl>
    <w:lvl w:ilvl="7" w:tplc="04070003" w:tentative="1">
      <w:start w:val="1"/>
      <w:numFmt w:val="bullet"/>
      <w:lvlText w:val="o"/>
      <w:lvlJc w:val="left"/>
      <w:pPr>
        <w:ind w:left="5923" w:hanging="360"/>
      </w:pPr>
      <w:rPr>
        <w:rFonts w:ascii="Courier New" w:hAnsi="Courier New" w:cs="Courier New" w:hint="default"/>
      </w:rPr>
    </w:lvl>
    <w:lvl w:ilvl="8" w:tplc="04070005" w:tentative="1">
      <w:start w:val="1"/>
      <w:numFmt w:val="bullet"/>
      <w:lvlText w:val=""/>
      <w:lvlJc w:val="left"/>
      <w:pPr>
        <w:ind w:left="6643" w:hanging="360"/>
      </w:pPr>
      <w:rPr>
        <w:rFonts w:ascii="Wingdings" w:hAnsi="Wingdings" w:hint="default"/>
      </w:rPr>
    </w:lvl>
  </w:abstractNum>
  <w:abstractNum w:abstractNumId="18" w15:restartNumberingAfterBreak="0">
    <w:nsid w:val="665D5901"/>
    <w:multiLevelType w:val="hybridMultilevel"/>
    <w:tmpl w:val="A68E1486"/>
    <w:lvl w:ilvl="0" w:tplc="04070005">
      <w:start w:val="1"/>
      <w:numFmt w:val="bullet"/>
      <w:lvlText w:val=""/>
      <w:lvlJc w:val="left"/>
      <w:pPr>
        <w:ind w:left="1429" w:hanging="360"/>
      </w:pPr>
      <w:rPr>
        <w:rFonts w:ascii="Wingdings" w:hAnsi="Wingdings" w:hint="default"/>
      </w:rPr>
    </w:lvl>
    <w:lvl w:ilvl="1" w:tplc="04070003" w:tentative="1">
      <w:start w:val="1"/>
      <w:numFmt w:val="bullet"/>
      <w:lvlText w:val="o"/>
      <w:lvlJc w:val="left"/>
      <w:pPr>
        <w:ind w:left="2149" w:hanging="360"/>
      </w:pPr>
      <w:rPr>
        <w:rFonts w:ascii="Courier New" w:hAnsi="Courier New" w:cs="Courier New" w:hint="default"/>
      </w:rPr>
    </w:lvl>
    <w:lvl w:ilvl="2" w:tplc="04070005">
      <w:start w:val="1"/>
      <w:numFmt w:val="bullet"/>
      <w:lvlText w:val=""/>
      <w:lvlJc w:val="left"/>
      <w:pPr>
        <w:ind w:left="2869" w:hanging="360"/>
      </w:pPr>
      <w:rPr>
        <w:rFonts w:ascii="Wingdings" w:hAnsi="Wingdings" w:hint="default"/>
      </w:rPr>
    </w:lvl>
    <w:lvl w:ilvl="3" w:tplc="0407000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9" w15:restartNumberingAfterBreak="0">
    <w:nsid w:val="6B68079A"/>
    <w:multiLevelType w:val="hybridMultilevel"/>
    <w:tmpl w:val="969A232C"/>
    <w:lvl w:ilvl="0" w:tplc="D38C2B76">
      <w:start w:val="1"/>
      <w:numFmt w:val="bullet"/>
      <w:lvlText w:val="•"/>
      <w:lvlJc w:val="left"/>
      <w:pPr>
        <w:ind w:left="0" w:firstLine="0"/>
      </w:pPr>
    </w:lvl>
    <w:lvl w:ilvl="1" w:tplc="A59AA7D8">
      <w:numFmt w:val="decimal"/>
      <w:lvlText w:val=""/>
      <w:lvlJc w:val="left"/>
      <w:pPr>
        <w:ind w:left="0" w:firstLine="0"/>
      </w:pPr>
    </w:lvl>
    <w:lvl w:ilvl="2" w:tplc="A97A1E76">
      <w:numFmt w:val="decimal"/>
      <w:lvlText w:val=""/>
      <w:lvlJc w:val="left"/>
      <w:pPr>
        <w:ind w:left="0" w:firstLine="0"/>
      </w:pPr>
    </w:lvl>
    <w:lvl w:ilvl="3" w:tplc="1CD6BAC4">
      <w:numFmt w:val="decimal"/>
      <w:lvlText w:val=""/>
      <w:lvlJc w:val="left"/>
      <w:pPr>
        <w:ind w:left="0" w:firstLine="0"/>
      </w:pPr>
    </w:lvl>
    <w:lvl w:ilvl="4" w:tplc="9594C1FA">
      <w:numFmt w:val="decimal"/>
      <w:lvlText w:val=""/>
      <w:lvlJc w:val="left"/>
      <w:pPr>
        <w:ind w:left="0" w:firstLine="0"/>
      </w:pPr>
    </w:lvl>
    <w:lvl w:ilvl="5" w:tplc="4B823A28">
      <w:numFmt w:val="decimal"/>
      <w:lvlText w:val=""/>
      <w:lvlJc w:val="left"/>
      <w:pPr>
        <w:ind w:left="0" w:firstLine="0"/>
      </w:pPr>
    </w:lvl>
    <w:lvl w:ilvl="6" w:tplc="6C6E2FCA">
      <w:numFmt w:val="decimal"/>
      <w:lvlText w:val=""/>
      <w:lvlJc w:val="left"/>
      <w:pPr>
        <w:ind w:left="0" w:firstLine="0"/>
      </w:pPr>
    </w:lvl>
    <w:lvl w:ilvl="7" w:tplc="E63C28B6">
      <w:numFmt w:val="decimal"/>
      <w:lvlText w:val=""/>
      <w:lvlJc w:val="left"/>
      <w:pPr>
        <w:ind w:left="0" w:firstLine="0"/>
      </w:pPr>
    </w:lvl>
    <w:lvl w:ilvl="8" w:tplc="546E7FBC">
      <w:numFmt w:val="decimal"/>
      <w:lvlText w:val=""/>
      <w:lvlJc w:val="left"/>
      <w:pPr>
        <w:ind w:left="0" w:firstLine="0"/>
      </w:pPr>
    </w:lvl>
  </w:abstractNum>
  <w:abstractNum w:abstractNumId="20" w15:restartNumberingAfterBreak="0">
    <w:nsid w:val="6D082C47"/>
    <w:multiLevelType w:val="hybridMultilevel"/>
    <w:tmpl w:val="6C32580C"/>
    <w:lvl w:ilvl="0" w:tplc="44608C84">
      <w:start w:val="1"/>
      <w:numFmt w:val="upperLetter"/>
      <w:lvlText w:val="%1."/>
      <w:lvlJc w:val="left"/>
      <w:pPr>
        <w:ind w:left="360" w:hanging="360"/>
      </w:pPr>
      <w:rPr>
        <w:rFonts w:ascii="Times New Roman" w:eastAsiaTheme="majorEastAsia" w:hAnsi="Times New Roman" w:cs="Times New Roman" w:hint="default"/>
        <w:sz w:val="3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6DF10FB1"/>
    <w:multiLevelType w:val="hybridMultilevel"/>
    <w:tmpl w:val="364A1052"/>
    <w:lvl w:ilvl="0" w:tplc="04070005">
      <w:start w:val="1"/>
      <w:numFmt w:val="bullet"/>
      <w:lvlText w:val=""/>
      <w:lvlJc w:val="left"/>
      <w:pPr>
        <w:ind w:left="1429" w:hanging="360"/>
      </w:pPr>
      <w:rPr>
        <w:rFonts w:ascii="Wingdings" w:hAnsi="Wingdings"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2" w15:restartNumberingAfterBreak="0">
    <w:nsid w:val="6F2F297F"/>
    <w:multiLevelType w:val="hybridMultilevel"/>
    <w:tmpl w:val="8C26208C"/>
    <w:lvl w:ilvl="0" w:tplc="1F44D324">
      <w:start w:val="1"/>
      <w:numFmt w:val="bullet"/>
      <w:lvlText w:val=""/>
      <w:lvlJc w:val="left"/>
      <w:pPr>
        <w:ind w:left="720" w:hanging="360"/>
      </w:pPr>
      <w:rPr>
        <w:rFonts w:ascii="Wingdings" w:eastAsiaTheme="minorEastAsia"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F556C22"/>
    <w:multiLevelType w:val="hybridMultilevel"/>
    <w:tmpl w:val="2CE6D3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324059B"/>
    <w:multiLevelType w:val="hybridMultilevel"/>
    <w:tmpl w:val="7026FC5E"/>
    <w:lvl w:ilvl="0" w:tplc="1CFC35DC">
      <w:start w:val="1"/>
      <w:numFmt w:val="decimal"/>
      <w:lvlText w:val="%1."/>
      <w:lvlJc w:val="left"/>
      <w:pPr>
        <w:ind w:left="644" w:hanging="360"/>
      </w:pPr>
      <w:rPr>
        <w:rFonts w:hint="default"/>
        <w:color w:val="00206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4511513"/>
    <w:multiLevelType w:val="hybridMultilevel"/>
    <w:tmpl w:val="E7F65AA2"/>
    <w:lvl w:ilvl="0" w:tplc="AFFCFB78">
      <w:start w:val="1"/>
      <w:numFmt w:val="upperLetter"/>
      <w:lvlText w:val="%1."/>
      <w:lvlJc w:val="left"/>
      <w:pPr>
        <w:ind w:left="371" w:hanging="360"/>
      </w:pPr>
      <w:rPr>
        <w:rFonts w:hint="default"/>
      </w:rPr>
    </w:lvl>
    <w:lvl w:ilvl="1" w:tplc="04070019" w:tentative="1">
      <w:start w:val="1"/>
      <w:numFmt w:val="lowerLetter"/>
      <w:lvlText w:val="%2."/>
      <w:lvlJc w:val="left"/>
      <w:pPr>
        <w:ind w:left="1091" w:hanging="360"/>
      </w:pPr>
    </w:lvl>
    <w:lvl w:ilvl="2" w:tplc="0407001B" w:tentative="1">
      <w:start w:val="1"/>
      <w:numFmt w:val="lowerRoman"/>
      <w:lvlText w:val="%3."/>
      <w:lvlJc w:val="right"/>
      <w:pPr>
        <w:ind w:left="1811" w:hanging="180"/>
      </w:pPr>
    </w:lvl>
    <w:lvl w:ilvl="3" w:tplc="0407000F" w:tentative="1">
      <w:start w:val="1"/>
      <w:numFmt w:val="decimal"/>
      <w:lvlText w:val="%4."/>
      <w:lvlJc w:val="left"/>
      <w:pPr>
        <w:ind w:left="2531" w:hanging="360"/>
      </w:pPr>
    </w:lvl>
    <w:lvl w:ilvl="4" w:tplc="04070019" w:tentative="1">
      <w:start w:val="1"/>
      <w:numFmt w:val="lowerLetter"/>
      <w:lvlText w:val="%5."/>
      <w:lvlJc w:val="left"/>
      <w:pPr>
        <w:ind w:left="3251" w:hanging="360"/>
      </w:pPr>
    </w:lvl>
    <w:lvl w:ilvl="5" w:tplc="0407001B" w:tentative="1">
      <w:start w:val="1"/>
      <w:numFmt w:val="lowerRoman"/>
      <w:lvlText w:val="%6."/>
      <w:lvlJc w:val="right"/>
      <w:pPr>
        <w:ind w:left="3971" w:hanging="180"/>
      </w:pPr>
    </w:lvl>
    <w:lvl w:ilvl="6" w:tplc="0407000F" w:tentative="1">
      <w:start w:val="1"/>
      <w:numFmt w:val="decimal"/>
      <w:lvlText w:val="%7."/>
      <w:lvlJc w:val="left"/>
      <w:pPr>
        <w:ind w:left="4691" w:hanging="360"/>
      </w:pPr>
    </w:lvl>
    <w:lvl w:ilvl="7" w:tplc="04070019" w:tentative="1">
      <w:start w:val="1"/>
      <w:numFmt w:val="lowerLetter"/>
      <w:lvlText w:val="%8."/>
      <w:lvlJc w:val="left"/>
      <w:pPr>
        <w:ind w:left="5411" w:hanging="360"/>
      </w:pPr>
    </w:lvl>
    <w:lvl w:ilvl="8" w:tplc="0407001B" w:tentative="1">
      <w:start w:val="1"/>
      <w:numFmt w:val="lowerRoman"/>
      <w:lvlText w:val="%9."/>
      <w:lvlJc w:val="right"/>
      <w:pPr>
        <w:ind w:left="6131" w:hanging="180"/>
      </w:pPr>
    </w:lvl>
  </w:abstractNum>
  <w:abstractNum w:abstractNumId="26" w15:restartNumberingAfterBreak="0">
    <w:nsid w:val="7FDCC233"/>
    <w:multiLevelType w:val="hybridMultilevel"/>
    <w:tmpl w:val="3710BBF0"/>
    <w:lvl w:ilvl="0" w:tplc="8A44E0CC">
      <w:start w:val="1"/>
      <w:numFmt w:val="bullet"/>
      <w:lvlText w:val="•"/>
      <w:lvlJc w:val="left"/>
      <w:pPr>
        <w:ind w:left="0" w:firstLine="0"/>
      </w:pPr>
    </w:lvl>
    <w:lvl w:ilvl="1" w:tplc="6EF673CC">
      <w:numFmt w:val="decimal"/>
      <w:lvlText w:val=""/>
      <w:lvlJc w:val="left"/>
      <w:pPr>
        <w:ind w:left="0" w:firstLine="0"/>
      </w:pPr>
    </w:lvl>
    <w:lvl w:ilvl="2" w:tplc="B436FD38">
      <w:numFmt w:val="decimal"/>
      <w:lvlText w:val=""/>
      <w:lvlJc w:val="left"/>
      <w:pPr>
        <w:ind w:left="0" w:firstLine="0"/>
      </w:pPr>
    </w:lvl>
    <w:lvl w:ilvl="3" w:tplc="E1760044">
      <w:numFmt w:val="decimal"/>
      <w:lvlText w:val=""/>
      <w:lvlJc w:val="left"/>
      <w:pPr>
        <w:ind w:left="0" w:firstLine="0"/>
      </w:pPr>
    </w:lvl>
    <w:lvl w:ilvl="4" w:tplc="79228B5C">
      <w:numFmt w:val="decimal"/>
      <w:lvlText w:val=""/>
      <w:lvlJc w:val="left"/>
      <w:pPr>
        <w:ind w:left="0" w:firstLine="0"/>
      </w:pPr>
    </w:lvl>
    <w:lvl w:ilvl="5" w:tplc="BCAED55C">
      <w:numFmt w:val="decimal"/>
      <w:lvlText w:val=""/>
      <w:lvlJc w:val="left"/>
      <w:pPr>
        <w:ind w:left="0" w:firstLine="0"/>
      </w:pPr>
    </w:lvl>
    <w:lvl w:ilvl="6" w:tplc="A5D2D692">
      <w:numFmt w:val="decimal"/>
      <w:lvlText w:val=""/>
      <w:lvlJc w:val="left"/>
      <w:pPr>
        <w:ind w:left="0" w:firstLine="0"/>
      </w:pPr>
    </w:lvl>
    <w:lvl w:ilvl="7" w:tplc="3856AED2">
      <w:numFmt w:val="decimal"/>
      <w:lvlText w:val=""/>
      <w:lvlJc w:val="left"/>
      <w:pPr>
        <w:ind w:left="0" w:firstLine="0"/>
      </w:pPr>
    </w:lvl>
    <w:lvl w:ilvl="8" w:tplc="58D09DB0">
      <w:numFmt w:val="decimal"/>
      <w:lvlText w:val=""/>
      <w:lvlJc w:val="left"/>
      <w:pPr>
        <w:ind w:left="0" w:firstLine="0"/>
      </w:pPr>
    </w:lvl>
  </w:abstractNum>
  <w:num w:numId="1" w16cid:durableId="1641692973">
    <w:abstractNumId w:val="25"/>
  </w:num>
  <w:num w:numId="2" w16cid:durableId="590546814">
    <w:abstractNumId w:val="9"/>
  </w:num>
  <w:num w:numId="3" w16cid:durableId="622885035">
    <w:abstractNumId w:val="4"/>
  </w:num>
  <w:num w:numId="4" w16cid:durableId="1566069689">
    <w:abstractNumId w:val="24"/>
  </w:num>
  <w:num w:numId="5" w16cid:durableId="682321986">
    <w:abstractNumId w:val="3"/>
  </w:num>
  <w:num w:numId="6" w16cid:durableId="756941013">
    <w:abstractNumId w:val="26"/>
  </w:num>
  <w:num w:numId="7" w16cid:durableId="1969240327">
    <w:abstractNumId w:val="12"/>
  </w:num>
  <w:num w:numId="8" w16cid:durableId="918028540">
    <w:abstractNumId w:val="19"/>
  </w:num>
  <w:num w:numId="9" w16cid:durableId="500048411">
    <w:abstractNumId w:val="11"/>
  </w:num>
  <w:num w:numId="10" w16cid:durableId="1661428158">
    <w:abstractNumId w:val="14"/>
  </w:num>
  <w:num w:numId="11" w16cid:durableId="1232349730">
    <w:abstractNumId w:val="20"/>
  </w:num>
  <w:num w:numId="12" w16cid:durableId="390665151">
    <w:abstractNumId w:val="9"/>
  </w:num>
  <w:num w:numId="13" w16cid:durableId="602343329">
    <w:abstractNumId w:val="17"/>
  </w:num>
  <w:num w:numId="14" w16cid:durableId="948731640">
    <w:abstractNumId w:val="8"/>
  </w:num>
  <w:num w:numId="15" w16cid:durableId="1138764637">
    <w:abstractNumId w:val="18"/>
  </w:num>
  <w:num w:numId="16" w16cid:durableId="782190234">
    <w:abstractNumId w:val="7"/>
  </w:num>
  <w:num w:numId="17" w16cid:durableId="1908539394">
    <w:abstractNumId w:val="15"/>
  </w:num>
  <w:num w:numId="18" w16cid:durableId="61604603">
    <w:abstractNumId w:val="6"/>
  </w:num>
  <w:num w:numId="19" w16cid:durableId="265843898">
    <w:abstractNumId w:val="1"/>
  </w:num>
  <w:num w:numId="20" w16cid:durableId="365714975">
    <w:abstractNumId w:val="10"/>
  </w:num>
  <w:num w:numId="21" w16cid:durableId="1906721542">
    <w:abstractNumId w:val="21"/>
  </w:num>
  <w:num w:numId="22" w16cid:durableId="81486441">
    <w:abstractNumId w:val="2"/>
  </w:num>
  <w:num w:numId="23" w16cid:durableId="1796749761">
    <w:abstractNumId w:val="0"/>
  </w:num>
  <w:num w:numId="24" w16cid:durableId="1319337497">
    <w:abstractNumId w:val="5"/>
  </w:num>
  <w:num w:numId="25" w16cid:durableId="2053843921">
    <w:abstractNumId w:val="5"/>
  </w:num>
  <w:num w:numId="26" w16cid:durableId="826557207">
    <w:abstractNumId w:val="5"/>
  </w:num>
  <w:num w:numId="27" w16cid:durableId="1391004994">
    <w:abstractNumId w:val="5"/>
  </w:num>
  <w:num w:numId="28" w16cid:durableId="237789028">
    <w:abstractNumId w:val="5"/>
  </w:num>
  <w:num w:numId="29" w16cid:durableId="1478494774">
    <w:abstractNumId w:val="5"/>
  </w:num>
  <w:num w:numId="30" w16cid:durableId="605121430">
    <w:abstractNumId w:val="5"/>
  </w:num>
  <w:num w:numId="31" w16cid:durableId="1135180600">
    <w:abstractNumId w:val="5"/>
  </w:num>
  <w:num w:numId="32" w16cid:durableId="884296120">
    <w:abstractNumId w:val="5"/>
  </w:num>
  <w:num w:numId="33" w16cid:durableId="381750901">
    <w:abstractNumId w:val="5"/>
  </w:num>
  <w:num w:numId="34" w16cid:durableId="798568171">
    <w:abstractNumId w:val="5"/>
  </w:num>
  <w:num w:numId="35" w16cid:durableId="1067730792">
    <w:abstractNumId w:val="5"/>
  </w:num>
  <w:num w:numId="36" w16cid:durableId="428283790">
    <w:abstractNumId w:val="5"/>
  </w:num>
  <w:num w:numId="37" w16cid:durableId="626476748">
    <w:abstractNumId w:val="22"/>
  </w:num>
  <w:num w:numId="38" w16cid:durableId="887762208">
    <w:abstractNumId w:val="23"/>
  </w:num>
  <w:num w:numId="39" w16cid:durableId="1972128682">
    <w:abstractNumId w:val="16"/>
  </w:num>
  <w:num w:numId="40" w16cid:durableId="17771415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3AD"/>
    <w:rsid w:val="0000216D"/>
    <w:rsid w:val="000068C7"/>
    <w:rsid w:val="00006CFB"/>
    <w:rsid w:val="00011837"/>
    <w:rsid w:val="0001259D"/>
    <w:rsid w:val="000163CA"/>
    <w:rsid w:val="000209E6"/>
    <w:rsid w:val="00022847"/>
    <w:rsid w:val="00022B16"/>
    <w:rsid w:val="00023130"/>
    <w:rsid w:val="00023BA5"/>
    <w:rsid w:val="00023F3C"/>
    <w:rsid w:val="0002432D"/>
    <w:rsid w:val="00032083"/>
    <w:rsid w:val="000337AE"/>
    <w:rsid w:val="00033919"/>
    <w:rsid w:val="0003484A"/>
    <w:rsid w:val="00034942"/>
    <w:rsid w:val="0003677C"/>
    <w:rsid w:val="0004138A"/>
    <w:rsid w:val="000509BE"/>
    <w:rsid w:val="0005177F"/>
    <w:rsid w:val="000532BA"/>
    <w:rsid w:val="000536E4"/>
    <w:rsid w:val="00055A97"/>
    <w:rsid w:val="000568AA"/>
    <w:rsid w:val="00056AD4"/>
    <w:rsid w:val="0005728F"/>
    <w:rsid w:val="000572C0"/>
    <w:rsid w:val="0005750F"/>
    <w:rsid w:val="000577CE"/>
    <w:rsid w:val="00061E7E"/>
    <w:rsid w:val="000648F0"/>
    <w:rsid w:val="00066F8F"/>
    <w:rsid w:val="00067A62"/>
    <w:rsid w:val="0007427B"/>
    <w:rsid w:val="00075462"/>
    <w:rsid w:val="00076734"/>
    <w:rsid w:val="00077132"/>
    <w:rsid w:val="00077C10"/>
    <w:rsid w:val="000801BA"/>
    <w:rsid w:val="00084732"/>
    <w:rsid w:val="000847BE"/>
    <w:rsid w:val="00086938"/>
    <w:rsid w:val="00086B77"/>
    <w:rsid w:val="00086D16"/>
    <w:rsid w:val="00091AC4"/>
    <w:rsid w:val="00091F9B"/>
    <w:rsid w:val="0009256B"/>
    <w:rsid w:val="0009377F"/>
    <w:rsid w:val="00096BFA"/>
    <w:rsid w:val="000A4012"/>
    <w:rsid w:val="000A5445"/>
    <w:rsid w:val="000A634A"/>
    <w:rsid w:val="000A677E"/>
    <w:rsid w:val="000A6F04"/>
    <w:rsid w:val="000B11FA"/>
    <w:rsid w:val="000B163E"/>
    <w:rsid w:val="000B1EDF"/>
    <w:rsid w:val="000B26A0"/>
    <w:rsid w:val="000C03DE"/>
    <w:rsid w:val="000C2768"/>
    <w:rsid w:val="000C497C"/>
    <w:rsid w:val="000C6976"/>
    <w:rsid w:val="000D0DD2"/>
    <w:rsid w:val="000D2E89"/>
    <w:rsid w:val="000D3720"/>
    <w:rsid w:val="000D6331"/>
    <w:rsid w:val="000D6A4D"/>
    <w:rsid w:val="000E0F85"/>
    <w:rsid w:val="000E171C"/>
    <w:rsid w:val="000F5695"/>
    <w:rsid w:val="00100AE0"/>
    <w:rsid w:val="0010285B"/>
    <w:rsid w:val="00102DFA"/>
    <w:rsid w:val="00102F68"/>
    <w:rsid w:val="001035C0"/>
    <w:rsid w:val="00103E43"/>
    <w:rsid w:val="001043A4"/>
    <w:rsid w:val="0010624D"/>
    <w:rsid w:val="0010767F"/>
    <w:rsid w:val="001077E7"/>
    <w:rsid w:val="00107F73"/>
    <w:rsid w:val="0011077D"/>
    <w:rsid w:val="00110E34"/>
    <w:rsid w:val="001127FE"/>
    <w:rsid w:val="00114B66"/>
    <w:rsid w:val="00117EFC"/>
    <w:rsid w:val="00132391"/>
    <w:rsid w:val="0013261F"/>
    <w:rsid w:val="00145575"/>
    <w:rsid w:val="00146057"/>
    <w:rsid w:val="00147030"/>
    <w:rsid w:val="0015310D"/>
    <w:rsid w:val="001561E3"/>
    <w:rsid w:val="001567E4"/>
    <w:rsid w:val="00157234"/>
    <w:rsid w:val="00157B6A"/>
    <w:rsid w:val="00162A98"/>
    <w:rsid w:val="00163584"/>
    <w:rsid w:val="001637FC"/>
    <w:rsid w:val="00163B1E"/>
    <w:rsid w:val="00163FB6"/>
    <w:rsid w:val="00164260"/>
    <w:rsid w:val="00166029"/>
    <w:rsid w:val="00166A0E"/>
    <w:rsid w:val="00173177"/>
    <w:rsid w:val="00173430"/>
    <w:rsid w:val="00174C51"/>
    <w:rsid w:val="001759BC"/>
    <w:rsid w:val="0017755F"/>
    <w:rsid w:val="00180213"/>
    <w:rsid w:val="00191142"/>
    <w:rsid w:val="0019230A"/>
    <w:rsid w:val="001935F4"/>
    <w:rsid w:val="00195916"/>
    <w:rsid w:val="00197DA6"/>
    <w:rsid w:val="001A56FE"/>
    <w:rsid w:val="001A5EFE"/>
    <w:rsid w:val="001A6474"/>
    <w:rsid w:val="001A6699"/>
    <w:rsid w:val="001A6C42"/>
    <w:rsid w:val="001A710C"/>
    <w:rsid w:val="001A7B3A"/>
    <w:rsid w:val="001B029D"/>
    <w:rsid w:val="001B289E"/>
    <w:rsid w:val="001B29EF"/>
    <w:rsid w:val="001C3CE6"/>
    <w:rsid w:val="001D0EC7"/>
    <w:rsid w:val="001D40D0"/>
    <w:rsid w:val="001D4371"/>
    <w:rsid w:val="001D6C86"/>
    <w:rsid w:val="001E37C3"/>
    <w:rsid w:val="001F4F9E"/>
    <w:rsid w:val="001F63A9"/>
    <w:rsid w:val="00200734"/>
    <w:rsid w:val="00200F87"/>
    <w:rsid w:val="00201CCE"/>
    <w:rsid w:val="00203750"/>
    <w:rsid w:val="0020605C"/>
    <w:rsid w:val="00206508"/>
    <w:rsid w:val="002106C8"/>
    <w:rsid w:val="00210956"/>
    <w:rsid w:val="00210E25"/>
    <w:rsid w:val="002132AB"/>
    <w:rsid w:val="00214C69"/>
    <w:rsid w:val="002153F5"/>
    <w:rsid w:val="00215F33"/>
    <w:rsid w:val="00216645"/>
    <w:rsid w:val="00216932"/>
    <w:rsid w:val="002202AF"/>
    <w:rsid w:val="002212F4"/>
    <w:rsid w:val="002223AF"/>
    <w:rsid w:val="002238CE"/>
    <w:rsid w:val="00226436"/>
    <w:rsid w:val="00227AAE"/>
    <w:rsid w:val="002301BD"/>
    <w:rsid w:val="00236538"/>
    <w:rsid w:val="00236E4F"/>
    <w:rsid w:val="0023798F"/>
    <w:rsid w:val="002403D4"/>
    <w:rsid w:val="002425A6"/>
    <w:rsid w:val="00242B80"/>
    <w:rsid w:val="00244FF9"/>
    <w:rsid w:val="00254580"/>
    <w:rsid w:val="00256958"/>
    <w:rsid w:val="00260535"/>
    <w:rsid w:val="00260EBF"/>
    <w:rsid w:val="00261D4B"/>
    <w:rsid w:val="002651BC"/>
    <w:rsid w:val="00265ADE"/>
    <w:rsid w:val="00267EAA"/>
    <w:rsid w:val="00270ABF"/>
    <w:rsid w:val="00270D0C"/>
    <w:rsid w:val="00271635"/>
    <w:rsid w:val="00271C17"/>
    <w:rsid w:val="00274092"/>
    <w:rsid w:val="002772E6"/>
    <w:rsid w:val="002869D2"/>
    <w:rsid w:val="00295CAF"/>
    <w:rsid w:val="00296DDB"/>
    <w:rsid w:val="002979EF"/>
    <w:rsid w:val="002A451C"/>
    <w:rsid w:val="002B106F"/>
    <w:rsid w:val="002B1682"/>
    <w:rsid w:val="002B1EB4"/>
    <w:rsid w:val="002B32CC"/>
    <w:rsid w:val="002C1737"/>
    <w:rsid w:val="002C2CAE"/>
    <w:rsid w:val="002C478D"/>
    <w:rsid w:val="002C4D93"/>
    <w:rsid w:val="002C7B76"/>
    <w:rsid w:val="002D409B"/>
    <w:rsid w:val="002E22FA"/>
    <w:rsid w:val="002E48AD"/>
    <w:rsid w:val="002E5E43"/>
    <w:rsid w:val="002E6834"/>
    <w:rsid w:val="002E6DD2"/>
    <w:rsid w:val="002F01C6"/>
    <w:rsid w:val="002F0764"/>
    <w:rsid w:val="002F0977"/>
    <w:rsid w:val="002F110B"/>
    <w:rsid w:val="002F3F71"/>
    <w:rsid w:val="002F5485"/>
    <w:rsid w:val="002F567F"/>
    <w:rsid w:val="002F73A7"/>
    <w:rsid w:val="00304803"/>
    <w:rsid w:val="0030684C"/>
    <w:rsid w:val="00306CF7"/>
    <w:rsid w:val="00307BE6"/>
    <w:rsid w:val="0031425D"/>
    <w:rsid w:val="003162DF"/>
    <w:rsid w:val="00317C73"/>
    <w:rsid w:val="00320B59"/>
    <w:rsid w:val="00322512"/>
    <w:rsid w:val="00325301"/>
    <w:rsid w:val="003255B7"/>
    <w:rsid w:val="00325CBB"/>
    <w:rsid w:val="0033111F"/>
    <w:rsid w:val="00332160"/>
    <w:rsid w:val="00333826"/>
    <w:rsid w:val="00335076"/>
    <w:rsid w:val="003354AB"/>
    <w:rsid w:val="00335890"/>
    <w:rsid w:val="00335E62"/>
    <w:rsid w:val="00337406"/>
    <w:rsid w:val="003420BD"/>
    <w:rsid w:val="003457E2"/>
    <w:rsid w:val="00346A4D"/>
    <w:rsid w:val="003500CE"/>
    <w:rsid w:val="003521F0"/>
    <w:rsid w:val="00352257"/>
    <w:rsid w:val="003526C5"/>
    <w:rsid w:val="00352911"/>
    <w:rsid w:val="00356E2F"/>
    <w:rsid w:val="003578A6"/>
    <w:rsid w:val="00360276"/>
    <w:rsid w:val="0036187A"/>
    <w:rsid w:val="00361B09"/>
    <w:rsid w:val="00365F5C"/>
    <w:rsid w:val="00370328"/>
    <w:rsid w:val="0037386E"/>
    <w:rsid w:val="0037468A"/>
    <w:rsid w:val="003763D3"/>
    <w:rsid w:val="0037663A"/>
    <w:rsid w:val="00380FF1"/>
    <w:rsid w:val="003833E0"/>
    <w:rsid w:val="003836D1"/>
    <w:rsid w:val="00387C21"/>
    <w:rsid w:val="003907F1"/>
    <w:rsid w:val="003912EC"/>
    <w:rsid w:val="00392452"/>
    <w:rsid w:val="00393D62"/>
    <w:rsid w:val="00394314"/>
    <w:rsid w:val="00395009"/>
    <w:rsid w:val="0039758D"/>
    <w:rsid w:val="003A5405"/>
    <w:rsid w:val="003A7CF5"/>
    <w:rsid w:val="003B2766"/>
    <w:rsid w:val="003B3D0B"/>
    <w:rsid w:val="003B4B7E"/>
    <w:rsid w:val="003C3D20"/>
    <w:rsid w:val="003C5F7E"/>
    <w:rsid w:val="003C66AD"/>
    <w:rsid w:val="003D0146"/>
    <w:rsid w:val="003D252F"/>
    <w:rsid w:val="003D2C42"/>
    <w:rsid w:val="003D5686"/>
    <w:rsid w:val="003D5E8F"/>
    <w:rsid w:val="003E2C20"/>
    <w:rsid w:val="003E49BD"/>
    <w:rsid w:val="003E4F0A"/>
    <w:rsid w:val="003F00B2"/>
    <w:rsid w:val="003F0166"/>
    <w:rsid w:val="003F1D74"/>
    <w:rsid w:val="003F2B7A"/>
    <w:rsid w:val="003F53EE"/>
    <w:rsid w:val="003F7FAE"/>
    <w:rsid w:val="00404CC9"/>
    <w:rsid w:val="00404DDC"/>
    <w:rsid w:val="00404E8F"/>
    <w:rsid w:val="00405946"/>
    <w:rsid w:val="00410E20"/>
    <w:rsid w:val="0042187A"/>
    <w:rsid w:val="004249FB"/>
    <w:rsid w:val="004267FE"/>
    <w:rsid w:val="00427F7E"/>
    <w:rsid w:val="00430599"/>
    <w:rsid w:val="00430656"/>
    <w:rsid w:val="00433846"/>
    <w:rsid w:val="004350EA"/>
    <w:rsid w:val="004367B6"/>
    <w:rsid w:val="00441A40"/>
    <w:rsid w:val="00444957"/>
    <w:rsid w:val="00446F2A"/>
    <w:rsid w:val="004505F9"/>
    <w:rsid w:val="00452EEF"/>
    <w:rsid w:val="0045473B"/>
    <w:rsid w:val="00454900"/>
    <w:rsid w:val="00455532"/>
    <w:rsid w:val="0046348C"/>
    <w:rsid w:val="00464C61"/>
    <w:rsid w:val="00467EC2"/>
    <w:rsid w:val="0047312B"/>
    <w:rsid w:val="0047715C"/>
    <w:rsid w:val="00481B27"/>
    <w:rsid w:val="0049135E"/>
    <w:rsid w:val="0049368E"/>
    <w:rsid w:val="004944FC"/>
    <w:rsid w:val="0049525E"/>
    <w:rsid w:val="004A0B43"/>
    <w:rsid w:val="004A17EC"/>
    <w:rsid w:val="004A33C6"/>
    <w:rsid w:val="004A562E"/>
    <w:rsid w:val="004B14A4"/>
    <w:rsid w:val="004B37D3"/>
    <w:rsid w:val="004B3C62"/>
    <w:rsid w:val="004B3DB5"/>
    <w:rsid w:val="004B6178"/>
    <w:rsid w:val="004C13E0"/>
    <w:rsid w:val="004C2B74"/>
    <w:rsid w:val="004C43F2"/>
    <w:rsid w:val="004C4748"/>
    <w:rsid w:val="004C58AD"/>
    <w:rsid w:val="004C7191"/>
    <w:rsid w:val="004D1A3D"/>
    <w:rsid w:val="004D210E"/>
    <w:rsid w:val="004D2519"/>
    <w:rsid w:val="004D3E9B"/>
    <w:rsid w:val="004D5678"/>
    <w:rsid w:val="004D5A25"/>
    <w:rsid w:val="004E2A3A"/>
    <w:rsid w:val="004E2C03"/>
    <w:rsid w:val="004E37B0"/>
    <w:rsid w:val="004E43AD"/>
    <w:rsid w:val="004E49CE"/>
    <w:rsid w:val="004F22B5"/>
    <w:rsid w:val="004F3636"/>
    <w:rsid w:val="004F6AAA"/>
    <w:rsid w:val="004F6C39"/>
    <w:rsid w:val="005017C8"/>
    <w:rsid w:val="00503505"/>
    <w:rsid w:val="00504E4D"/>
    <w:rsid w:val="005116BD"/>
    <w:rsid w:val="00514468"/>
    <w:rsid w:val="00514721"/>
    <w:rsid w:val="00516ED3"/>
    <w:rsid w:val="005170F1"/>
    <w:rsid w:val="00517797"/>
    <w:rsid w:val="00517F4E"/>
    <w:rsid w:val="005213FF"/>
    <w:rsid w:val="005224D5"/>
    <w:rsid w:val="00523882"/>
    <w:rsid w:val="0052716C"/>
    <w:rsid w:val="00527441"/>
    <w:rsid w:val="005304C2"/>
    <w:rsid w:val="00535D8C"/>
    <w:rsid w:val="0054224D"/>
    <w:rsid w:val="005425FD"/>
    <w:rsid w:val="005439FC"/>
    <w:rsid w:val="00543E39"/>
    <w:rsid w:val="00544D8F"/>
    <w:rsid w:val="005535F5"/>
    <w:rsid w:val="0055408D"/>
    <w:rsid w:val="00555DD9"/>
    <w:rsid w:val="00555FFF"/>
    <w:rsid w:val="00557406"/>
    <w:rsid w:val="00560C23"/>
    <w:rsid w:val="0056141A"/>
    <w:rsid w:val="00562DEC"/>
    <w:rsid w:val="005669A1"/>
    <w:rsid w:val="00566E26"/>
    <w:rsid w:val="00570EC1"/>
    <w:rsid w:val="0057177A"/>
    <w:rsid w:val="005728E9"/>
    <w:rsid w:val="00573F2D"/>
    <w:rsid w:val="0057444B"/>
    <w:rsid w:val="005774DB"/>
    <w:rsid w:val="0058276A"/>
    <w:rsid w:val="00583F0D"/>
    <w:rsid w:val="005913E6"/>
    <w:rsid w:val="0059353A"/>
    <w:rsid w:val="00593ACA"/>
    <w:rsid w:val="00593B84"/>
    <w:rsid w:val="005A1EE4"/>
    <w:rsid w:val="005A55A8"/>
    <w:rsid w:val="005B0538"/>
    <w:rsid w:val="005B1969"/>
    <w:rsid w:val="005B1D9C"/>
    <w:rsid w:val="005B2255"/>
    <w:rsid w:val="005B2EB9"/>
    <w:rsid w:val="005B6FAD"/>
    <w:rsid w:val="005C0A21"/>
    <w:rsid w:val="005C2859"/>
    <w:rsid w:val="005C35A2"/>
    <w:rsid w:val="005C627D"/>
    <w:rsid w:val="005C68DA"/>
    <w:rsid w:val="005C759E"/>
    <w:rsid w:val="005C7783"/>
    <w:rsid w:val="005D2E65"/>
    <w:rsid w:val="005D6AC0"/>
    <w:rsid w:val="005E31A3"/>
    <w:rsid w:val="005E44BB"/>
    <w:rsid w:val="005E6F68"/>
    <w:rsid w:val="005E74FE"/>
    <w:rsid w:val="005F0F54"/>
    <w:rsid w:val="005F2EE8"/>
    <w:rsid w:val="005F4F12"/>
    <w:rsid w:val="005F665D"/>
    <w:rsid w:val="005F7693"/>
    <w:rsid w:val="00600A4A"/>
    <w:rsid w:val="00601FD4"/>
    <w:rsid w:val="00603796"/>
    <w:rsid w:val="00603E32"/>
    <w:rsid w:val="00605B97"/>
    <w:rsid w:val="006070F4"/>
    <w:rsid w:val="00607B41"/>
    <w:rsid w:val="00616B53"/>
    <w:rsid w:val="00617D6B"/>
    <w:rsid w:val="006217C5"/>
    <w:rsid w:val="0062198D"/>
    <w:rsid w:val="00621FE8"/>
    <w:rsid w:val="00626C5E"/>
    <w:rsid w:val="0063234C"/>
    <w:rsid w:val="0063634D"/>
    <w:rsid w:val="00636C1A"/>
    <w:rsid w:val="006414DF"/>
    <w:rsid w:val="0064353D"/>
    <w:rsid w:val="006450EF"/>
    <w:rsid w:val="0064571A"/>
    <w:rsid w:val="00645BAC"/>
    <w:rsid w:val="00651B85"/>
    <w:rsid w:val="00652459"/>
    <w:rsid w:val="006524E0"/>
    <w:rsid w:val="00653421"/>
    <w:rsid w:val="006610BA"/>
    <w:rsid w:val="00664945"/>
    <w:rsid w:val="00673BF6"/>
    <w:rsid w:val="00681035"/>
    <w:rsid w:val="00681736"/>
    <w:rsid w:val="00681B72"/>
    <w:rsid w:val="00683A9B"/>
    <w:rsid w:val="00684526"/>
    <w:rsid w:val="00687647"/>
    <w:rsid w:val="00687D73"/>
    <w:rsid w:val="00693D84"/>
    <w:rsid w:val="006949DC"/>
    <w:rsid w:val="006951BF"/>
    <w:rsid w:val="006978C0"/>
    <w:rsid w:val="00697D2A"/>
    <w:rsid w:val="00697DA1"/>
    <w:rsid w:val="006A2D67"/>
    <w:rsid w:val="006A2D94"/>
    <w:rsid w:val="006A500C"/>
    <w:rsid w:val="006A511C"/>
    <w:rsid w:val="006A52BD"/>
    <w:rsid w:val="006A7E96"/>
    <w:rsid w:val="006B00A6"/>
    <w:rsid w:val="006B1B2A"/>
    <w:rsid w:val="006B4782"/>
    <w:rsid w:val="006B4BE0"/>
    <w:rsid w:val="006C192A"/>
    <w:rsid w:val="006C2E54"/>
    <w:rsid w:val="006C3E74"/>
    <w:rsid w:val="006C4330"/>
    <w:rsid w:val="006C4E19"/>
    <w:rsid w:val="006C6233"/>
    <w:rsid w:val="006D0682"/>
    <w:rsid w:val="006D0B27"/>
    <w:rsid w:val="006D0BAC"/>
    <w:rsid w:val="006D2014"/>
    <w:rsid w:val="006D2C86"/>
    <w:rsid w:val="006D3071"/>
    <w:rsid w:val="006D348D"/>
    <w:rsid w:val="006D354E"/>
    <w:rsid w:val="006D4916"/>
    <w:rsid w:val="006D6CA8"/>
    <w:rsid w:val="006E03BB"/>
    <w:rsid w:val="006E2205"/>
    <w:rsid w:val="006E23F2"/>
    <w:rsid w:val="006E5FD7"/>
    <w:rsid w:val="006E75DA"/>
    <w:rsid w:val="006F19A7"/>
    <w:rsid w:val="006F1C2C"/>
    <w:rsid w:val="006F35A4"/>
    <w:rsid w:val="006F3795"/>
    <w:rsid w:val="006F4999"/>
    <w:rsid w:val="00700A11"/>
    <w:rsid w:val="00700F2D"/>
    <w:rsid w:val="007023A9"/>
    <w:rsid w:val="0071294B"/>
    <w:rsid w:val="007132E7"/>
    <w:rsid w:val="0071352F"/>
    <w:rsid w:val="00714A3B"/>
    <w:rsid w:val="00717D9D"/>
    <w:rsid w:val="007239AF"/>
    <w:rsid w:val="0072439D"/>
    <w:rsid w:val="00724BD0"/>
    <w:rsid w:val="00724E5F"/>
    <w:rsid w:val="00726398"/>
    <w:rsid w:val="007266B5"/>
    <w:rsid w:val="00726A9E"/>
    <w:rsid w:val="007271A1"/>
    <w:rsid w:val="007272AF"/>
    <w:rsid w:val="00727661"/>
    <w:rsid w:val="007362E7"/>
    <w:rsid w:val="007376CE"/>
    <w:rsid w:val="00740104"/>
    <w:rsid w:val="00740D2C"/>
    <w:rsid w:val="00744E16"/>
    <w:rsid w:val="007458A9"/>
    <w:rsid w:val="007461E5"/>
    <w:rsid w:val="00747535"/>
    <w:rsid w:val="00747880"/>
    <w:rsid w:val="007513C7"/>
    <w:rsid w:val="00752177"/>
    <w:rsid w:val="00756515"/>
    <w:rsid w:val="007578CF"/>
    <w:rsid w:val="00757A3E"/>
    <w:rsid w:val="00760E44"/>
    <w:rsid w:val="0076245A"/>
    <w:rsid w:val="0076258F"/>
    <w:rsid w:val="00762C14"/>
    <w:rsid w:val="00764BB9"/>
    <w:rsid w:val="0076561F"/>
    <w:rsid w:val="00772D45"/>
    <w:rsid w:val="00773422"/>
    <w:rsid w:val="007741C7"/>
    <w:rsid w:val="007742B5"/>
    <w:rsid w:val="007746FA"/>
    <w:rsid w:val="00776531"/>
    <w:rsid w:val="00776A3E"/>
    <w:rsid w:val="00780EEF"/>
    <w:rsid w:val="00781EEF"/>
    <w:rsid w:val="0078270D"/>
    <w:rsid w:val="00786E66"/>
    <w:rsid w:val="007908DB"/>
    <w:rsid w:val="007948B5"/>
    <w:rsid w:val="00794D97"/>
    <w:rsid w:val="007958B4"/>
    <w:rsid w:val="007A0B90"/>
    <w:rsid w:val="007A105F"/>
    <w:rsid w:val="007A38EE"/>
    <w:rsid w:val="007A4451"/>
    <w:rsid w:val="007A52D2"/>
    <w:rsid w:val="007A5971"/>
    <w:rsid w:val="007B0913"/>
    <w:rsid w:val="007B2F72"/>
    <w:rsid w:val="007C36EF"/>
    <w:rsid w:val="007C3A55"/>
    <w:rsid w:val="007C4187"/>
    <w:rsid w:val="007C443E"/>
    <w:rsid w:val="007D3280"/>
    <w:rsid w:val="007D5463"/>
    <w:rsid w:val="007E08D1"/>
    <w:rsid w:val="007E3B96"/>
    <w:rsid w:val="007E61AB"/>
    <w:rsid w:val="007E6B29"/>
    <w:rsid w:val="007E7FB6"/>
    <w:rsid w:val="007F3C6F"/>
    <w:rsid w:val="007F3FEC"/>
    <w:rsid w:val="007F4E49"/>
    <w:rsid w:val="007F62E0"/>
    <w:rsid w:val="00800F02"/>
    <w:rsid w:val="00801D55"/>
    <w:rsid w:val="008044CD"/>
    <w:rsid w:val="008063C5"/>
    <w:rsid w:val="008104D1"/>
    <w:rsid w:val="00812A8E"/>
    <w:rsid w:val="00814BF1"/>
    <w:rsid w:val="008159C8"/>
    <w:rsid w:val="0081690F"/>
    <w:rsid w:val="008247CB"/>
    <w:rsid w:val="008253B5"/>
    <w:rsid w:val="00825955"/>
    <w:rsid w:val="00825BDC"/>
    <w:rsid w:val="008261BB"/>
    <w:rsid w:val="00830BC6"/>
    <w:rsid w:val="00830E11"/>
    <w:rsid w:val="008324B3"/>
    <w:rsid w:val="00833AF8"/>
    <w:rsid w:val="00833B13"/>
    <w:rsid w:val="0083427F"/>
    <w:rsid w:val="00834F0F"/>
    <w:rsid w:val="00836890"/>
    <w:rsid w:val="00841060"/>
    <w:rsid w:val="00841161"/>
    <w:rsid w:val="00843214"/>
    <w:rsid w:val="00843D8E"/>
    <w:rsid w:val="008466DD"/>
    <w:rsid w:val="00850A5B"/>
    <w:rsid w:val="008510BA"/>
    <w:rsid w:val="00851449"/>
    <w:rsid w:val="008544CE"/>
    <w:rsid w:val="00856101"/>
    <w:rsid w:val="00856B3D"/>
    <w:rsid w:val="00857573"/>
    <w:rsid w:val="00857EA8"/>
    <w:rsid w:val="0086137C"/>
    <w:rsid w:val="0086291C"/>
    <w:rsid w:val="0086791D"/>
    <w:rsid w:val="008716D9"/>
    <w:rsid w:val="00874889"/>
    <w:rsid w:val="00876B28"/>
    <w:rsid w:val="00884037"/>
    <w:rsid w:val="0088510C"/>
    <w:rsid w:val="00886B6B"/>
    <w:rsid w:val="008903C7"/>
    <w:rsid w:val="00890DB3"/>
    <w:rsid w:val="00894C08"/>
    <w:rsid w:val="00896170"/>
    <w:rsid w:val="00897C0E"/>
    <w:rsid w:val="008A00C7"/>
    <w:rsid w:val="008A232F"/>
    <w:rsid w:val="008A2D76"/>
    <w:rsid w:val="008A5C2E"/>
    <w:rsid w:val="008A5FD8"/>
    <w:rsid w:val="008B1983"/>
    <w:rsid w:val="008B2741"/>
    <w:rsid w:val="008B3862"/>
    <w:rsid w:val="008B45B6"/>
    <w:rsid w:val="008B7F2E"/>
    <w:rsid w:val="008C2C3B"/>
    <w:rsid w:val="008C37E9"/>
    <w:rsid w:val="008C47DC"/>
    <w:rsid w:val="008C661E"/>
    <w:rsid w:val="008C6946"/>
    <w:rsid w:val="008C7AD6"/>
    <w:rsid w:val="008D6874"/>
    <w:rsid w:val="008E265A"/>
    <w:rsid w:val="008E495E"/>
    <w:rsid w:val="008E7CB2"/>
    <w:rsid w:val="008F202D"/>
    <w:rsid w:val="008F2967"/>
    <w:rsid w:val="008F33F8"/>
    <w:rsid w:val="008F5CB6"/>
    <w:rsid w:val="0090080F"/>
    <w:rsid w:val="0090106E"/>
    <w:rsid w:val="00901813"/>
    <w:rsid w:val="00901919"/>
    <w:rsid w:val="0090477C"/>
    <w:rsid w:val="00904872"/>
    <w:rsid w:val="0091146A"/>
    <w:rsid w:val="00911F8B"/>
    <w:rsid w:val="0092099D"/>
    <w:rsid w:val="00921190"/>
    <w:rsid w:val="00922E89"/>
    <w:rsid w:val="00924CDA"/>
    <w:rsid w:val="00926486"/>
    <w:rsid w:val="0092731B"/>
    <w:rsid w:val="00927A00"/>
    <w:rsid w:val="00931DA7"/>
    <w:rsid w:val="00932A3C"/>
    <w:rsid w:val="009365A2"/>
    <w:rsid w:val="00937F2B"/>
    <w:rsid w:val="00940B45"/>
    <w:rsid w:val="00943804"/>
    <w:rsid w:val="009439D8"/>
    <w:rsid w:val="00943C31"/>
    <w:rsid w:val="00944E10"/>
    <w:rsid w:val="00946742"/>
    <w:rsid w:val="00946A5B"/>
    <w:rsid w:val="009523ED"/>
    <w:rsid w:val="00952A0C"/>
    <w:rsid w:val="00954E82"/>
    <w:rsid w:val="00957DA9"/>
    <w:rsid w:val="009638C2"/>
    <w:rsid w:val="00963BCD"/>
    <w:rsid w:val="00964E1F"/>
    <w:rsid w:val="009667EE"/>
    <w:rsid w:val="00970A80"/>
    <w:rsid w:val="009726DA"/>
    <w:rsid w:val="00973B33"/>
    <w:rsid w:val="00974CA1"/>
    <w:rsid w:val="00975049"/>
    <w:rsid w:val="00976B8F"/>
    <w:rsid w:val="00976F63"/>
    <w:rsid w:val="00981D48"/>
    <w:rsid w:val="00982076"/>
    <w:rsid w:val="009820B8"/>
    <w:rsid w:val="0098219B"/>
    <w:rsid w:val="00982282"/>
    <w:rsid w:val="009845DF"/>
    <w:rsid w:val="0098644F"/>
    <w:rsid w:val="00987F24"/>
    <w:rsid w:val="00987FFB"/>
    <w:rsid w:val="0099542D"/>
    <w:rsid w:val="0099596B"/>
    <w:rsid w:val="009A1562"/>
    <w:rsid w:val="009B169E"/>
    <w:rsid w:val="009B52F9"/>
    <w:rsid w:val="009C3DED"/>
    <w:rsid w:val="009C494E"/>
    <w:rsid w:val="009D0E34"/>
    <w:rsid w:val="009D1C91"/>
    <w:rsid w:val="009D3B07"/>
    <w:rsid w:val="009D59CC"/>
    <w:rsid w:val="009D611E"/>
    <w:rsid w:val="009E3B44"/>
    <w:rsid w:val="009E4263"/>
    <w:rsid w:val="009E4F97"/>
    <w:rsid w:val="009E7DCE"/>
    <w:rsid w:val="009F1471"/>
    <w:rsid w:val="009F15D6"/>
    <w:rsid w:val="009F311E"/>
    <w:rsid w:val="009F4286"/>
    <w:rsid w:val="009F52D1"/>
    <w:rsid w:val="009F694C"/>
    <w:rsid w:val="00A009C5"/>
    <w:rsid w:val="00A0155A"/>
    <w:rsid w:val="00A0167A"/>
    <w:rsid w:val="00A02A60"/>
    <w:rsid w:val="00A02E6B"/>
    <w:rsid w:val="00A0391F"/>
    <w:rsid w:val="00A03CC3"/>
    <w:rsid w:val="00A06DA5"/>
    <w:rsid w:val="00A1075F"/>
    <w:rsid w:val="00A14A23"/>
    <w:rsid w:val="00A16786"/>
    <w:rsid w:val="00A20BC5"/>
    <w:rsid w:val="00A21577"/>
    <w:rsid w:val="00A23BC1"/>
    <w:rsid w:val="00A27ECC"/>
    <w:rsid w:val="00A30B98"/>
    <w:rsid w:val="00A320F6"/>
    <w:rsid w:val="00A329A9"/>
    <w:rsid w:val="00A33437"/>
    <w:rsid w:val="00A33927"/>
    <w:rsid w:val="00A33A75"/>
    <w:rsid w:val="00A341A0"/>
    <w:rsid w:val="00A34A7A"/>
    <w:rsid w:val="00A3501D"/>
    <w:rsid w:val="00A36756"/>
    <w:rsid w:val="00A37A25"/>
    <w:rsid w:val="00A37F1F"/>
    <w:rsid w:val="00A41611"/>
    <w:rsid w:val="00A43E9C"/>
    <w:rsid w:val="00A46DBF"/>
    <w:rsid w:val="00A524FC"/>
    <w:rsid w:val="00A5389F"/>
    <w:rsid w:val="00A564C8"/>
    <w:rsid w:val="00A56713"/>
    <w:rsid w:val="00A575FE"/>
    <w:rsid w:val="00A619AD"/>
    <w:rsid w:val="00A61BBB"/>
    <w:rsid w:val="00A6393A"/>
    <w:rsid w:val="00A73955"/>
    <w:rsid w:val="00A7576D"/>
    <w:rsid w:val="00A76BD3"/>
    <w:rsid w:val="00A80EA6"/>
    <w:rsid w:val="00A848B3"/>
    <w:rsid w:val="00A858E9"/>
    <w:rsid w:val="00A85DDA"/>
    <w:rsid w:val="00A90C6F"/>
    <w:rsid w:val="00A92057"/>
    <w:rsid w:val="00A9270F"/>
    <w:rsid w:val="00A92AA6"/>
    <w:rsid w:val="00A95BC7"/>
    <w:rsid w:val="00AA63C1"/>
    <w:rsid w:val="00AA6C94"/>
    <w:rsid w:val="00AB248B"/>
    <w:rsid w:val="00AB550F"/>
    <w:rsid w:val="00AB68E1"/>
    <w:rsid w:val="00AB6AA5"/>
    <w:rsid w:val="00AC2684"/>
    <w:rsid w:val="00AC47C2"/>
    <w:rsid w:val="00AC4BBA"/>
    <w:rsid w:val="00AD1426"/>
    <w:rsid w:val="00AD5DB2"/>
    <w:rsid w:val="00AE27E2"/>
    <w:rsid w:val="00AE41CF"/>
    <w:rsid w:val="00AE4D91"/>
    <w:rsid w:val="00AE5D03"/>
    <w:rsid w:val="00AF2958"/>
    <w:rsid w:val="00AF3914"/>
    <w:rsid w:val="00AF62CF"/>
    <w:rsid w:val="00AF739F"/>
    <w:rsid w:val="00B00D1F"/>
    <w:rsid w:val="00B00D8F"/>
    <w:rsid w:val="00B01A30"/>
    <w:rsid w:val="00B03ACE"/>
    <w:rsid w:val="00B04504"/>
    <w:rsid w:val="00B052A4"/>
    <w:rsid w:val="00B07B23"/>
    <w:rsid w:val="00B07E81"/>
    <w:rsid w:val="00B108F2"/>
    <w:rsid w:val="00B10CF9"/>
    <w:rsid w:val="00B1194E"/>
    <w:rsid w:val="00B11973"/>
    <w:rsid w:val="00B12636"/>
    <w:rsid w:val="00B1322F"/>
    <w:rsid w:val="00B13BCF"/>
    <w:rsid w:val="00B216C9"/>
    <w:rsid w:val="00B2378C"/>
    <w:rsid w:val="00B24BBB"/>
    <w:rsid w:val="00B25B07"/>
    <w:rsid w:val="00B2689C"/>
    <w:rsid w:val="00B269D1"/>
    <w:rsid w:val="00B26F11"/>
    <w:rsid w:val="00B33DB7"/>
    <w:rsid w:val="00B33F36"/>
    <w:rsid w:val="00B34FC7"/>
    <w:rsid w:val="00B3595E"/>
    <w:rsid w:val="00B36295"/>
    <w:rsid w:val="00B374D6"/>
    <w:rsid w:val="00B37AC2"/>
    <w:rsid w:val="00B405A4"/>
    <w:rsid w:val="00B41BB8"/>
    <w:rsid w:val="00B44323"/>
    <w:rsid w:val="00B46663"/>
    <w:rsid w:val="00B467D3"/>
    <w:rsid w:val="00B50049"/>
    <w:rsid w:val="00B50065"/>
    <w:rsid w:val="00B508D5"/>
    <w:rsid w:val="00B50F42"/>
    <w:rsid w:val="00B52CD5"/>
    <w:rsid w:val="00B5302F"/>
    <w:rsid w:val="00B536B1"/>
    <w:rsid w:val="00B5413D"/>
    <w:rsid w:val="00B54973"/>
    <w:rsid w:val="00B57F19"/>
    <w:rsid w:val="00B61941"/>
    <w:rsid w:val="00B6243C"/>
    <w:rsid w:val="00B62BA8"/>
    <w:rsid w:val="00B65083"/>
    <w:rsid w:val="00B652B2"/>
    <w:rsid w:val="00B65668"/>
    <w:rsid w:val="00B70C74"/>
    <w:rsid w:val="00B71049"/>
    <w:rsid w:val="00B74FFB"/>
    <w:rsid w:val="00B765D1"/>
    <w:rsid w:val="00B801BE"/>
    <w:rsid w:val="00B808D1"/>
    <w:rsid w:val="00B82103"/>
    <w:rsid w:val="00B825B0"/>
    <w:rsid w:val="00B844D6"/>
    <w:rsid w:val="00B84A0F"/>
    <w:rsid w:val="00B901D5"/>
    <w:rsid w:val="00B91828"/>
    <w:rsid w:val="00B93987"/>
    <w:rsid w:val="00B93DCE"/>
    <w:rsid w:val="00B940A8"/>
    <w:rsid w:val="00B95015"/>
    <w:rsid w:val="00B958F3"/>
    <w:rsid w:val="00B9609F"/>
    <w:rsid w:val="00B961BD"/>
    <w:rsid w:val="00BA1468"/>
    <w:rsid w:val="00BA4C18"/>
    <w:rsid w:val="00BA51C8"/>
    <w:rsid w:val="00BA5583"/>
    <w:rsid w:val="00BA63B5"/>
    <w:rsid w:val="00BA644C"/>
    <w:rsid w:val="00BA6FFE"/>
    <w:rsid w:val="00BA7FB2"/>
    <w:rsid w:val="00BB0775"/>
    <w:rsid w:val="00BB2373"/>
    <w:rsid w:val="00BB2580"/>
    <w:rsid w:val="00BB53BA"/>
    <w:rsid w:val="00BB67BA"/>
    <w:rsid w:val="00BC0C21"/>
    <w:rsid w:val="00BC2AF3"/>
    <w:rsid w:val="00BC63C1"/>
    <w:rsid w:val="00BC6710"/>
    <w:rsid w:val="00BC6B16"/>
    <w:rsid w:val="00BD1A03"/>
    <w:rsid w:val="00BD3285"/>
    <w:rsid w:val="00BD43D8"/>
    <w:rsid w:val="00BD77E5"/>
    <w:rsid w:val="00BE03B8"/>
    <w:rsid w:val="00BE0727"/>
    <w:rsid w:val="00BE1AE2"/>
    <w:rsid w:val="00BE2E49"/>
    <w:rsid w:val="00BE3BCA"/>
    <w:rsid w:val="00BE4CA9"/>
    <w:rsid w:val="00BF0503"/>
    <w:rsid w:val="00BF08D9"/>
    <w:rsid w:val="00BF39C0"/>
    <w:rsid w:val="00BF4474"/>
    <w:rsid w:val="00BF4A08"/>
    <w:rsid w:val="00BF4E57"/>
    <w:rsid w:val="00C01015"/>
    <w:rsid w:val="00C021B6"/>
    <w:rsid w:val="00C04EB3"/>
    <w:rsid w:val="00C0733E"/>
    <w:rsid w:val="00C1237A"/>
    <w:rsid w:val="00C16E2F"/>
    <w:rsid w:val="00C26910"/>
    <w:rsid w:val="00C270B8"/>
    <w:rsid w:val="00C30745"/>
    <w:rsid w:val="00C30A83"/>
    <w:rsid w:val="00C33322"/>
    <w:rsid w:val="00C333F4"/>
    <w:rsid w:val="00C41029"/>
    <w:rsid w:val="00C41EDC"/>
    <w:rsid w:val="00C427D2"/>
    <w:rsid w:val="00C46750"/>
    <w:rsid w:val="00C501A8"/>
    <w:rsid w:val="00C520CB"/>
    <w:rsid w:val="00C54673"/>
    <w:rsid w:val="00C60585"/>
    <w:rsid w:val="00C637A0"/>
    <w:rsid w:val="00C71945"/>
    <w:rsid w:val="00C72E23"/>
    <w:rsid w:val="00C75C91"/>
    <w:rsid w:val="00C77B52"/>
    <w:rsid w:val="00C81A47"/>
    <w:rsid w:val="00C82587"/>
    <w:rsid w:val="00C82E4D"/>
    <w:rsid w:val="00C846A1"/>
    <w:rsid w:val="00C86251"/>
    <w:rsid w:val="00C86C5E"/>
    <w:rsid w:val="00C8708D"/>
    <w:rsid w:val="00C873C4"/>
    <w:rsid w:val="00C87F1F"/>
    <w:rsid w:val="00C90902"/>
    <w:rsid w:val="00C93108"/>
    <w:rsid w:val="00C933C2"/>
    <w:rsid w:val="00C97908"/>
    <w:rsid w:val="00CA44F2"/>
    <w:rsid w:val="00CA686D"/>
    <w:rsid w:val="00CA6F74"/>
    <w:rsid w:val="00CB311C"/>
    <w:rsid w:val="00CB6344"/>
    <w:rsid w:val="00CC3F74"/>
    <w:rsid w:val="00CC5307"/>
    <w:rsid w:val="00CC571C"/>
    <w:rsid w:val="00CC7817"/>
    <w:rsid w:val="00CD0AAF"/>
    <w:rsid w:val="00CD0F6D"/>
    <w:rsid w:val="00CD264A"/>
    <w:rsid w:val="00CD2C95"/>
    <w:rsid w:val="00CD322B"/>
    <w:rsid w:val="00CD3BD2"/>
    <w:rsid w:val="00CD78F8"/>
    <w:rsid w:val="00CE0130"/>
    <w:rsid w:val="00CE1BFF"/>
    <w:rsid w:val="00CE2FDB"/>
    <w:rsid w:val="00CE50BD"/>
    <w:rsid w:val="00CE7270"/>
    <w:rsid w:val="00CF0184"/>
    <w:rsid w:val="00CF11A5"/>
    <w:rsid w:val="00D0107D"/>
    <w:rsid w:val="00D01BCD"/>
    <w:rsid w:val="00D105EE"/>
    <w:rsid w:val="00D1304D"/>
    <w:rsid w:val="00D13C41"/>
    <w:rsid w:val="00D156D6"/>
    <w:rsid w:val="00D20F1E"/>
    <w:rsid w:val="00D22A3F"/>
    <w:rsid w:val="00D22E9F"/>
    <w:rsid w:val="00D2347E"/>
    <w:rsid w:val="00D23F6A"/>
    <w:rsid w:val="00D23FFF"/>
    <w:rsid w:val="00D2444D"/>
    <w:rsid w:val="00D24762"/>
    <w:rsid w:val="00D311E9"/>
    <w:rsid w:val="00D321A1"/>
    <w:rsid w:val="00D33406"/>
    <w:rsid w:val="00D36407"/>
    <w:rsid w:val="00D36E93"/>
    <w:rsid w:val="00D37971"/>
    <w:rsid w:val="00D40AE5"/>
    <w:rsid w:val="00D421D8"/>
    <w:rsid w:val="00D455DF"/>
    <w:rsid w:val="00D466F4"/>
    <w:rsid w:val="00D4714A"/>
    <w:rsid w:val="00D508AB"/>
    <w:rsid w:val="00D50BC3"/>
    <w:rsid w:val="00D51FE8"/>
    <w:rsid w:val="00D52189"/>
    <w:rsid w:val="00D52459"/>
    <w:rsid w:val="00D534E8"/>
    <w:rsid w:val="00D546E9"/>
    <w:rsid w:val="00D55260"/>
    <w:rsid w:val="00D56608"/>
    <w:rsid w:val="00D6033B"/>
    <w:rsid w:val="00D6097E"/>
    <w:rsid w:val="00D613C0"/>
    <w:rsid w:val="00D6402C"/>
    <w:rsid w:val="00D6543B"/>
    <w:rsid w:val="00D66542"/>
    <w:rsid w:val="00D6699A"/>
    <w:rsid w:val="00D66AF5"/>
    <w:rsid w:val="00D71318"/>
    <w:rsid w:val="00D71B37"/>
    <w:rsid w:val="00D733DA"/>
    <w:rsid w:val="00D73EBC"/>
    <w:rsid w:val="00D746BA"/>
    <w:rsid w:val="00D81FC9"/>
    <w:rsid w:val="00D87109"/>
    <w:rsid w:val="00D90C7C"/>
    <w:rsid w:val="00D90CFE"/>
    <w:rsid w:val="00D9101B"/>
    <w:rsid w:val="00D92DC8"/>
    <w:rsid w:val="00D93FCB"/>
    <w:rsid w:val="00D96055"/>
    <w:rsid w:val="00DB08CE"/>
    <w:rsid w:val="00DB17A6"/>
    <w:rsid w:val="00DB1C8F"/>
    <w:rsid w:val="00DB2075"/>
    <w:rsid w:val="00DB4F33"/>
    <w:rsid w:val="00DB6DC4"/>
    <w:rsid w:val="00DB7197"/>
    <w:rsid w:val="00DB78ED"/>
    <w:rsid w:val="00DC237B"/>
    <w:rsid w:val="00DC6C79"/>
    <w:rsid w:val="00DD24EC"/>
    <w:rsid w:val="00DD43D7"/>
    <w:rsid w:val="00DD5839"/>
    <w:rsid w:val="00DD6ACC"/>
    <w:rsid w:val="00DE0119"/>
    <w:rsid w:val="00DE1C0D"/>
    <w:rsid w:val="00DE265E"/>
    <w:rsid w:val="00DE56CC"/>
    <w:rsid w:val="00DF132A"/>
    <w:rsid w:val="00DF22D9"/>
    <w:rsid w:val="00DF31F9"/>
    <w:rsid w:val="00DF79B1"/>
    <w:rsid w:val="00E00415"/>
    <w:rsid w:val="00E03012"/>
    <w:rsid w:val="00E03E39"/>
    <w:rsid w:val="00E1013E"/>
    <w:rsid w:val="00E124F5"/>
    <w:rsid w:val="00E12B4E"/>
    <w:rsid w:val="00E132CB"/>
    <w:rsid w:val="00E145E4"/>
    <w:rsid w:val="00E14E2E"/>
    <w:rsid w:val="00E1521C"/>
    <w:rsid w:val="00E1578A"/>
    <w:rsid w:val="00E20053"/>
    <w:rsid w:val="00E20BFC"/>
    <w:rsid w:val="00E25121"/>
    <w:rsid w:val="00E26FC4"/>
    <w:rsid w:val="00E272D9"/>
    <w:rsid w:val="00E326FD"/>
    <w:rsid w:val="00E34E4E"/>
    <w:rsid w:val="00E3592B"/>
    <w:rsid w:val="00E35C18"/>
    <w:rsid w:val="00E36931"/>
    <w:rsid w:val="00E371D9"/>
    <w:rsid w:val="00E402BB"/>
    <w:rsid w:val="00E41ECC"/>
    <w:rsid w:val="00E42B94"/>
    <w:rsid w:val="00E4513E"/>
    <w:rsid w:val="00E45334"/>
    <w:rsid w:val="00E45FBE"/>
    <w:rsid w:val="00E460C1"/>
    <w:rsid w:val="00E4688B"/>
    <w:rsid w:val="00E46E9D"/>
    <w:rsid w:val="00E5007A"/>
    <w:rsid w:val="00E50301"/>
    <w:rsid w:val="00E50B53"/>
    <w:rsid w:val="00E52FC0"/>
    <w:rsid w:val="00E53D85"/>
    <w:rsid w:val="00E5610E"/>
    <w:rsid w:val="00E56788"/>
    <w:rsid w:val="00E57ABF"/>
    <w:rsid w:val="00E604EB"/>
    <w:rsid w:val="00E60813"/>
    <w:rsid w:val="00E625B8"/>
    <w:rsid w:val="00E62A65"/>
    <w:rsid w:val="00E6442D"/>
    <w:rsid w:val="00E64AF5"/>
    <w:rsid w:val="00E678E3"/>
    <w:rsid w:val="00E67D70"/>
    <w:rsid w:val="00E73DAD"/>
    <w:rsid w:val="00E7774F"/>
    <w:rsid w:val="00E81E90"/>
    <w:rsid w:val="00E839D1"/>
    <w:rsid w:val="00E869EC"/>
    <w:rsid w:val="00E905D3"/>
    <w:rsid w:val="00E91C11"/>
    <w:rsid w:val="00E96602"/>
    <w:rsid w:val="00E96968"/>
    <w:rsid w:val="00EA098B"/>
    <w:rsid w:val="00EA2264"/>
    <w:rsid w:val="00EA4B8A"/>
    <w:rsid w:val="00EA521D"/>
    <w:rsid w:val="00EA68D7"/>
    <w:rsid w:val="00EB44EE"/>
    <w:rsid w:val="00EB53E2"/>
    <w:rsid w:val="00EB55B3"/>
    <w:rsid w:val="00EC0FE1"/>
    <w:rsid w:val="00EC3AE9"/>
    <w:rsid w:val="00EC43CB"/>
    <w:rsid w:val="00EC6302"/>
    <w:rsid w:val="00EC641D"/>
    <w:rsid w:val="00ED27FF"/>
    <w:rsid w:val="00ED2B99"/>
    <w:rsid w:val="00ED7798"/>
    <w:rsid w:val="00EE57CC"/>
    <w:rsid w:val="00EE7557"/>
    <w:rsid w:val="00EF1981"/>
    <w:rsid w:val="00EF1AD3"/>
    <w:rsid w:val="00EF30BE"/>
    <w:rsid w:val="00EF7E30"/>
    <w:rsid w:val="00F025F9"/>
    <w:rsid w:val="00F0466F"/>
    <w:rsid w:val="00F119A6"/>
    <w:rsid w:val="00F1214F"/>
    <w:rsid w:val="00F13946"/>
    <w:rsid w:val="00F20732"/>
    <w:rsid w:val="00F218CD"/>
    <w:rsid w:val="00F246E9"/>
    <w:rsid w:val="00F24F63"/>
    <w:rsid w:val="00F25850"/>
    <w:rsid w:val="00F25C12"/>
    <w:rsid w:val="00F33289"/>
    <w:rsid w:val="00F33770"/>
    <w:rsid w:val="00F33C39"/>
    <w:rsid w:val="00F4079A"/>
    <w:rsid w:val="00F40D3E"/>
    <w:rsid w:val="00F4100D"/>
    <w:rsid w:val="00F42B3D"/>
    <w:rsid w:val="00F4439F"/>
    <w:rsid w:val="00F47013"/>
    <w:rsid w:val="00F51D3E"/>
    <w:rsid w:val="00F520B8"/>
    <w:rsid w:val="00F52B30"/>
    <w:rsid w:val="00F52E73"/>
    <w:rsid w:val="00F5396A"/>
    <w:rsid w:val="00F54E5D"/>
    <w:rsid w:val="00F57216"/>
    <w:rsid w:val="00F578ED"/>
    <w:rsid w:val="00F6029E"/>
    <w:rsid w:val="00F60601"/>
    <w:rsid w:val="00F6237B"/>
    <w:rsid w:val="00F6244F"/>
    <w:rsid w:val="00F63452"/>
    <w:rsid w:val="00F64875"/>
    <w:rsid w:val="00F662A8"/>
    <w:rsid w:val="00F71F45"/>
    <w:rsid w:val="00F7253D"/>
    <w:rsid w:val="00F76B52"/>
    <w:rsid w:val="00F8095F"/>
    <w:rsid w:val="00F80A5D"/>
    <w:rsid w:val="00F816D0"/>
    <w:rsid w:val="00F818AF"/>
    <w:rsid w:val="00F8222F"/>
    <w:rsid w:val="00F82DFA"/>
    <w:rsid w:val="00F96244"/>
    <w:rsid w:val="00FA0458"/>
    <w:rsid w:val="00FA4B68"/>
    <w:rsid w:val="00FA5FC1"/>
    <w:rsid w:val="00FA74C0"/>
    <w:rsid w:val="00FA7746"/>
    <w:rsid w:val="00FA79CA"/>
    <w:rsid w:val="00FB1DBA"/>
    <w:rsid w:val="00FB1F2E"/>
    <w:rsid w:val="00FB233C"/>
    <w:rsid w:val="00FB3F94"/>
    <w:rsid w:val="00FB6AAF"/>
    <w:rsid w:val="00FC2B74"/>
    <w:rsid w:val="00FC2D07"/>
    <w:rsid w:val="00FC5A1E"/>
    <w:rsid w:val="00FC5D4B"/>
    <w:rsid w:val="00FC7540"/>
    <w:rsid w:val="00FC7DE9"/>
    <w:rsid w:val="00FD3111"/>
    <w:rsid w:val="00FD3D3F"/>
    <w:rsid w:val="00FD4010"/>
    <w:rsid w:val="00FD4F7A"/>
    <w:rsid w:val="00FD5530"/>
    <w:rsid w:val="00FD5C72"/>
    <w:rsid w:val="00FD6299"/>
    <w:rsid w:val="00FD7EE6"/>
    <w:rsid w:val="00FE1225"/>
    <w:rsid w:val="00FE24F0"/>
    <w:rsid w:val="00FE3A0E"/>
    <w:rsid w:val="00FE4B39"/>
    <w:rsid w:val="00FE51EB"/>
    <w:rsid w:val="00FE5467"/>
    <w:rsid w:val="00FF5A48"/>
    <w:rsid w:val="00FF5F10"/>
    <w:rsid w:val="00FF6A0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710B0"/>
  <w15:chartTrackingRefBased/>
  <w15:docId w15:val="{564A97F8-5303-4A73-AAE0-6A752B821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de-D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1D5"/>
  </w:style>
  <w:style w:type="paragraph" w:styleId="Heading1">
    <w:name w:val="heading 1"/>
    <w:basedOn w:val="Normal"/>
    <w:next w:val="Normal"/>
    <w:link w:val="Heading1Char"/>
    <w:uiPriority w:val="9"/>
    <w:qFormat/>
    <w:rsid w:val="00B901D5"/>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B901D5"/>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B901D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901D5"/>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901D5"/>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901D5"/>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901D5"/>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901D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901D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14A"/>
    <w:pPr>
      <w:ind w:left="720"/>
      <w:contextualSpacing/>
    </w:pPr>
  </w:style>
  <w:style w:type="character" w:customStyle="1" w:styleId="Heading1Char">
    <w:name w:val="Heading 1 Char"/>
    <w:basedOn w:val="DefaultParagraphFont"/>
    <w:link w:val="Heading1"/>
    <w:uiPriority w:val="9"/>
    <w:rsid w:val="00B901D5"/>
    <w:rPr>
      <w:rFonts w:asciiTheme="majorHAnsi" w:eastAsiaTheme="majorEastAsia" w:hAnsiTheme="majorHAnsi" w:cstheme="majorBidi"/>
      <w:color w:val="2E74B5" w:themeColor="accent1" w:themeShade="BF"/>
      <w:sz w:val="36"/>
      <w:szCs w:val="36"/>
    </w:rPr>
  </w:style>
  <w:style w:type="paragraph" w:styleId="TOCHeading">
    <w:name w:val="TOC Heading"/>
    <w:basedOn w:val="Heading1"/>
    <w:next w:val="Normal"/>
    <w:uiPriority w:val="39"/>
    <w:unhideWhenUsed/>
    <w:qFormat/>
    <w:rsid w:val="00B901D5"/>
    <w:pPr>
      <w:outlineLvl w:val="9"/>
    </w:pPr>
  </w:style>
  <w:style w:type="paragraph" w:styleId="TOC2">
    <w:name w:val="toc 2"/>
    <w:basedOn w:val="Normal"/>
    <w:next w:val="Normal"/>
    <w:autoRedefine/>
    <w:uiPriority w:val="39"/>
    <w:unhideWhenUsed/>
    <w:rsid w:val="00067A62"/>
    <w:pPr>
      <w:spacing w:after="100" w:line="259" w:lineRule="auto"/>
      <w:ind w:left="220"/>
    </w:pPr>
  </w:style>
  <w:style w:type="paragraph" w:styleId="TOC1">
    <w:name w:val="toc 1"/>
    <w:basedOn w:val="Normal"/>
    <w:next w:val="Normal"/>
    <w:autoRedefine/>
    <w:uiPriority w:val="39"/>
    <w:unhideWhenUsed/>
    <w:rsid w:val="00067A62"/>
    <w:pPr>
      <w:spacing w:after="100" w:line="259" w:lineRule="auto"/>
    </w:pPr>
  </w:style>
  <w:style w:type="paragraph" w:styleId="TOC3">
    <w:name w:val="toc 3"/>
    <w:basedOn w:val="Normal"/>
    <w:next w:val="Normal"/>
    <w:autoRedefine/>
    <w:uiPriority w:val="39"/>
    <w:unhideWhenUsed/>
    <w:rsid w:val="00067A62"/>
    <w:pPr>
      <w:spacing w:after="100" w:line="259" w:lineRule="auto"/>
      <w:ind w:left="440"/>
    </w:pPr>
  </w:style>
  <w:style w:type="paragraph" w:styleId="Header">
    <w:name w:val="header"/>
    <w:basedOn w:val="Normal"/>
    <w:link w:val="HeaderChar"/>
    <w:uiPriority w:val="99"/>
    <w:unhideWhenUsed/>
    <w:rsid w:val="007A4451"/>
    <w:pPr>
      <w:tabs>
        <w:tab w:val="center" w:pos="4536"/>
        <w:tab w:val="right" w:pos="9072"/>
      </w:tabs>
    </w:pPr>
  </w:style>
  <w:style w:type="character" w:customStyle="1" w:styleId="HeaderChar">
    <w:name w:val="Header Char"/>
    <w:basedOn w:val="DefaultParagraphFont"/>
    <w:link w:val="Header"/>
    <w:uiPriority w:val="99"/>
    <w:rsid w:val="007A4451"/>
    <w:rPr>
      <w:rFonts w:ascii="Times New Roman" w:eastAsiaTheme="minorEastAsia" w:hAnsi="Times New Roman" w:cs="Times New Roman"/>
      <w:lang w:eastAsia="de-DE"/>
    </w:rPr>
  </w:style>
  <w:style w:type="paragraph" w:styleId="Footer">
    <w:name w:val="footer"/>
    <w:basedOn w:val="Normal"/>
    <w:link w:val="FooterChar"/>
    <w:uiPriority w:val="99"/>
    <w:unhideWhenUsed/>
    <w:rsid w:val="007A4451"/>
    <w:pPr>
      <w:tabs>
        <w:tab w:val="center" w:pos="4536"/>
        <w:tab w:val="right" w:pos="9072"/>
      </w:tabs>
    </w:pPr>
  </w:style>
  <w:style w:type="character" w:customStyle="1" w:styleId="FooterChar">
    <w:name w:val="Footer Char"/>
    <w:basedOn w:val="DefaultParagraphFont"/>
    <w:link w:val="Footer"/>
    <w:uiPriority w:val="99"/>
    <w:rsid w:val="007A4451"/>
    <w:rPr>
      <w:rFonts w:ascii="Times New Roman" w:eastAsiaTheme="minorEastAsia" w:hAnsi="Times New Roman" w:cs="Times New Roman"/>
      <w:lang w:eastAsia="de-DE"/>
    </w:rPr>
  </w:style>
  <w:style w:type="paragraph" w:styleId="FootnoteText">
    <w:name w:val="footnote text"/>
    <w:basedOn w:val="Normal"/>
    <w:link w:val="FootnoteTextChar"/>
    <w:uiPriority w:val="99"/>
    <w:semiHidden/>
    <w:unhideWhenUsed/>
    <w:rsid w:val="007A4451"/>
    <w:rPr>
      <w:sz w:val="20"/>
      <w:szCs w:val="20"/>
    </w:rPr>
  </w:style>
  <w:style w:type="character" w:customStyle="1" w:styleId="FootnoteTextChar">
    <w:name w:val="Footnote Text Char"/>
    <w:basedOn w:val="DefaultParagraphFont"/>
    <w:link w:val="FootnoteText"/>
    <w:uiPriority w:val="99"/>
    <w:semiHidden/>
    <w:rsid w:val="007A4451"/>
    <w:rPr>
      <w:rFonts w:ascii="Times New Roman" w:eastAsiaTheme="minorEastAsia" w:hAnsi="Times New Roman" w:cs="Times New Roman"/>
      <w:sz w:val="20"/>
      <w:szCs w:val="20"/>
      <w:lang w:eastAsia="de-DE"/>
    </w:rPr>
  </w:style>
  <w:style w:type="character" w:styleId="FootnoteReference">
    <w:name w:val="footnote reference"/>
    <w:basedOn w:val="DefaultParagraphFont"/>
    <w:uiPriority w:val="99"/>
    <w:semiHidden/>
    <w:unhideWhenUsed/>
    <w:rsid w:val="007A4451"/>
    <w:rPr>
      <w:vertAlign w:val="superscript"/>
    </w:rPr>
  </w:style>
  <w:style w:type="character" w:styleId="CommentReference">
    <w:name w:val="annotation reference"/>
    <w:basedOn w:val="DefaultParagraphFont"/>
    <w:rsid w:val="008159C8"/>
    <w:rPr>
      <w:sz w:val="16"/>
      <w:szCs w:val="16"/>
    </w:rPr>
  </w:style>
  <w:style w:type="paragraph" w:styleId="CommentText">
    <w:name w:val="annotation text"/>
    <w:basedOn w:val="Normal"/>
    <w:link w:val="CommentTextChar"/>
    <w:rsid w:val="008159C8"/>
    <w:rPr>
      <w:sz w:val="20"/>
      <w:szCs w:val="20"/>
    </w:rPr>
  </w:style>
  <w:style w:type="character" w:customStyle="1" w:styleId="CommentTextChar">
    <w:name w:val="Comment Text Char"/>
    <w:basedOn w:val="DefaultParagraphFont"/>
    <w:link w:val="CommentText"/>
    <w:rsid w:val="008159C8"/>
    <w:rPr>
      <w:rFonts w:ascii="Times New Roman" w:eastAsiaTheme="minorEastAsia" w:hAnsi="Times New Roman" w:cs="Times New Roman"/>
      <w:sz w:val="20"/>
      <w:szCs w:val="20"/>
      <w:lang w:eastAsia="de-DE"/>
    </w:rPr>
  </w:style>
  <w:style w:type="paragraph" w:styleId="BalloonText">
    <w:name w:val="Balloon Text"/>
    <w:basedOn w:val="Normal"/>
    <w:link w:val="BalloonTextChar"/>
    <w:uiPriority w:val="99"/>
    <w:semiHidden/>
    <w:unhideWhenUsed/>
    <w:rsid w:val="008159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9C8"/>
    <w:rPr>
      <w:rFonts w:ascii="Segoe UI" w:eastAsiaTheme="minorEastAsia" w:hAnsi="Segoe UI" w:cs="Segoe UI"/>
      <w:sz w:val="18"/>
      <w:szCs w:val="18"/>
      <w:lang w:eastAsia="de-DE"/>
    </w:rPr>
  </w:style>
  <w:style w:type="character" w:customStyle="1" w:styleId="Heading3Char">
    <w:name w:val="Heading 3 Char"/>
    <w:basedOn w:val="DefaultParagraphFont"/>
    <w:link w:val="Heading3"/>
    <w:uiPriority w:val="9"/>
    <w:rsid w:val="00B901D5"/>
    <w:rPr>
      <w:rFonts w:asciiTheme="majorHAnsi" w:eastAsiaTheme="majorEastAsia" w:hAnsiTheme="majorHAnsi" w:cstheme="majorBidi"/>
      <w:color w:val="404040" w:themeColor="text1" w:themeTint="BF"/>
      <w:sz w:val="26"/>
      <w:szCs w:val="26"/>
    </w:rPr>
  </w:style>
  <w:style w:type="table" w:customStyle="1" w:styleId="TableNormal1">
    <w:name w:val="Table Normal1"/>
    <w:uiPriority w:val="2"/>
    <w:semiHidden/>
    <w:unhideWhenUsed/>
    <w:qFormat/>
    <w:rsid w:val="004C7191"/>
    <w:pPr>
      <w:widowControl w:val="0"/>
      <w:autoSpaceDE w:val="0"/>
      <w:autoSpaceDN w:val="0"/>
    </w:pPr>
    <w:rPr>
      <w:rFonts w:eastAsia="Times New Roman" w:cs="Times New Roman"/>
      <w:lang w:val="en-US"/>
    </w:rPr>
    <w:tblPr>
      <w:tblInd w:w="0" w:type="dxa"/>
      <w:tblCellMar>
        <w:top w:w="0" w:type="dxa"/>
        <w:left w:w="0" w:type="dxa"/>
        <w:bottom w:w="0" w:type="dxa"/>
        <w:right w:w="0" w:type="dxa"/>
      </w:tblCellMar>
    </w:tblPr>
  </w:style>
  <w:style w:type="character" w:styleId="Hyperlink">
    <w:name w:val="Hyperlink"/>
    <w:basedOn w:val="DefaultParagraphFont"/>
    <w:uiPriority w:val="99"/>
    <w:unhideWhenUsed/>
    <w:rsid w:val="00946742"/>
    <w:rPr>
      <w:color w:val="0563C1" w:themeColor="hyperlink"/>
      <w:u w:val="single"/>
    </w:rPr>
  </w:style>
  <w:style w:type="character" w:customStyle="1" w:styleId="Heading2Char">
    <w:name w:val="Heading 2 Char"/>
    <w:basedOn w:val="DefaultParagraphFont"/>
    <w:link w:val="Heading2"/>
    <w:uiPriority w:val="9"/>
    <w:rsid w:val="00B901D5"/>
    <w:rPr>
      <w:rFonts w:asciiTheme="majorHAnsi" w:eastAsiaTheme="majorEastAsia" w:hAnsiTheme="majorHAnsi" w:cstheme="majorBidi"/>
      <w:color w:val="2E74B5" w:themeColor="accent1" w:themeShade="BF"/>
      <w:sz w:val="28"/>
      <w:szCs w:val="28"/>
    </w:rPr>
  </w:style>
  <w:style w:type="paragraph" w:styleId="CommentSubject">
    <w:name w:val="annotation subject"/>
    <w:basedOn w:val="CommentText"/>
    <w:next w:val="CommentText"/>
    <w:link w:val="CommentSubjectChar"/>
    <w:uiPriority w:val="99"/>
    <w:semiHidden/>
    <w:unhideWhenUsed/>
    <w:rsid w:val="0098644F"/>
    <w:rPr>
      <w:b/>
      <w:bCs/>
    </w:rPr>
  </w:style>
  <w:style w:type="character" w:customStyle="1" w:styleId="CommentSubjectChar">
    <w:name w:val="Comment Subject Char"/>
    <w:basedOn w:val="CommentTextChar"/>
    <w:link w:val="CommentSubject"/>
    <w:uiPriority w:val="99"/>
    <w:semiHidden/>
    <w:rsid w:val="0098644F"/>
    <w:rPr>
      <w:rFonts w:ascii="Times New Roman" w:eastAsiaTheme="minorEastAsia" w:hAnsi="Times New Roman" w:cs="Times New Roman"/>
      <w:b/>
      <w:bCs/>
      <w:sz w:val="20"/>
      <w:szCs w:val="20"/>
      <w:lang w:eastAsia="de-DE"/>
    </w:rPr>
  </w:style>
  <w:style w:type="paragraph" w:styleId="Revision">
    <w:name w:val="Revision"/>
    <w:hidden/>
    <w:uiPriority w:val="99"/>
    <w:semiHidden/>
    <w:rsid w:val="002F5485"/>
    <w:rPr>
      <w:rFonts w:ascii="Times New Roman" w:hAnsi="Times New Roman" w:cs="Times New Roman"/>
      <w:lang w:eastAsia="de-DE"/>
    </w:rPr>
  </w:style>
  <w:style w:type="character" w:customStyle="1" w:styleId="NichtaufgelsteErwhnung1">
    <w:name w:val="Nicht aufgelöste Erwähnung1"/>
    <w:basedOn w:val="DefaultParagraphFont"/>
    <w:uiPriority w:val="99"/>
    <w:semiHidden/>
    <w:unhideWhenUsed/>
    <w:rsid w:val="00B07E81"/>
    <w:rPr>
      <w:color w:val="605E5C"/>
      <w:shd w:val="clear" w:color="auto" w:fill="E1DFDD"/>
    </w:rPr>
  </w:style>
  <w:style w:type="character" w:customStyle="1" w:styleId="Heading4Char">
    <w:name w:val="Heading 4 Char"/>
    <w:basedOn w:val="DefaultParagraphFont"/>
    <w:link w:val="Heading4"/>
    <w:uiPriority w:val="9"/>
    <w:semiHidden/>
    <w:rsid w:val="00B901D5"/>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901D5"/>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901D5"/>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901D5"/>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901D5"/>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901D5"/>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901D5"/>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901D5"/>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B901D5"/>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B901D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901D5"/>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901D5"/>
    <w:rPr>
      <w:b/>
      <w:bCs/>
    </w:rPr>
  </w:style>
  <w:style w:type="character" w:styleId="Emphasis">
    <w:name w:val="Emphasis"/>
    <w:basedOn w:val="DefaultParagraphFont"/>
    <w:uiPriority w:val="20"/>
    <w:qFormat/>
    <w:rsid w:val="00B901D5"/>
    <w:rPr>
      <w:i/>
      <w:iCs/>
    </w:rPr>
  </w:style>
  <w:style w:type="paragraph" w:styleId="NoSpacing">
    <w:name w:val="No Spacing"/>
    <w:uiPriority w:val="1"/>
    <w:qFormat/>
    <w:rsid w:val="00B901D5"/>
    <w:pPr>
      <w:spacing w:after="0" w:line="240" w:lineRule="auto"/>
    </w:pPr>
  </w:style>
  <w:style w:type="paragraph" w:styleId="Quote">
    <w:name w:val="Quote"/>
    <w:basedOn w:val="Normal"/>
    <w:next w:val="Normal"/>
    <w:link w:val="QuoteChar"/>
    <w:uiPriority w:val="29"/>
    <w:qFormat/>
    <w:rsid w:val="00B901D5"/>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901D5"/>
    <w:rPr>
      <w:i/>
      <w:iCs/>
    </w:rPr>
  </w:style>
  <w:style w:type="paragraph" w:styleId="IntenseQuote">
    <w:name w:val="Intense Quote"/>
    <w:basedOn w:val="Normal"/>
    <w:next w:val="Normal"/>
    <w:link w:val="IntenseQuoteChar"/>
    <w:uiPriority w:val="30"/>
    <w:qFormat/>
    <w:rsid w:val="00B901D5"/>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B901D5"/>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B901D5"/>
    <w:rPr>
      <w:i/>
      <w:iCs/>
      <w:color w:val="595959" w:themeColor="text1" w:themeTint="A6"/>
    </w:rPr>
  </w:style>
  <w:style w:type="character" w:styleId="IntenseEmphasis">
    <w:name w:val="Intense Emphasis"/>
    <w:basedOn w:val="DefaultParagraphFont"/>
    <w:uiPriority w:val="21"/>
    <w:qFormat/>
    <w:rsid w:val="00B901D5"/>
    <w:rPr>
      <w:b/>
      <w:bCs/>
      <w:i/>
      <w:iCs/>
    </w:rPr>
  </w:style>
  <w:style w:type="character" w:styleId="SubtleReference">
    <w:name w:val="Subtle Reference"/>
    <w:basedOn w:val="DefaultParagraphFont"/>
    <w:uiPriority w:val="31"/>
    <w:qFormat/>
    <w:rsid w:val="00B901D5"/>
    <w:rPr>
      <w:smallCaps/>
      <w:color w:val="404040" w:themeColor="text1" w:themeTint="BF"/>
    </w:rPr>
  </w:style>
  <w:style w:type="character" w:styleId="IntenseReference">
    <w:name w:val="Intense Reference"/>
    <w:basedOn w:val="DefaultParagraphFont"/>
    <w:uiPriority w:val="32"/>
    <w:qFormat/>
    <w:rsid w:val="00B901D5"/>
    <w:rPr>
      <w:b/>
      <w:bCs/>
      <w:smallCaps/>
      <w:u w:val="single"/>
    </w:rPr>
  </w:style>
  <w:style w:type="character" w:styleId="BookTitle">
    <w:name w:val="Book Title"/>
    <w:basedOn w:val="DefaultParagraphFont"/>
    <w:uiPriority w:val="33"/>
    <w:qFormat/>
    <w:rsid w:val="00B901D5"/>
    <w:rPr>
      <w:b/>
      <w:bCs/>
      <w:smallCaps/>
    </w:rPr>
  </w:style>
  <w:style w:type="character" w:styleId="UnresolvedMention">
    <w:name w:val="Unresolved Mention"/>
    <w:basedOn w:val="DefaultParagraphFont"/>
    <w:uiPriority w:val="99"/>
    <w:semiHidden/>
    <w:unhideWhenUsed/>
    <w:rsid w:val="007E08D1"/>
    <w:rPr>
      <w:color w:val="605E5C"/>
      <w:shd w:val="clear" w:color="auto" w:fill="E1DFDD"/>
    </w:rPr>
  </w:style>
  <w:style w:type="table" w:styleId="TableGrid">
    <w:name w:val="Table Grid"/>
    <w:basedOn w:val="TableNormal"/>
    <w:uiPriority w:val="39"/>
    <w:rsid w:val="00EA6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8346">
      <w:bodyDiv w:val="1"/>
      <w:marLeft w:val="0"/>
      <w:marRight w:val="0"/>
      <w:marTop w:val="0"/>
      <w:marBottom w:val="0"/>
      <w:divBdr>
        <w:top w:val="none" w:sz="0" w:space="0" w:color="auto"/>
        <w:left w:val="none" w:sz="0" w:space="0" w:color="auto"/>
        <w:bottom w:val="none" w:sz="0" w:space="0" w:color="auto"/>
        <w:right w:val="none" w:sz="0" w:space="0" w:color="auto"/>
      </w:divBdr>
    </w:div>
    <w:div w:id="90125229">
      <w:bodyDiv w:val="1"/>
      <w:marLeft w:val="0"/>
      <w:marRight w:val="0"/>
      <w:marTop w:val="0"/>
      <w:marBottom w:val="0"/>
      <w:divBdr>
        <w:top w:val="none" w:sz="0" w:space="0" w:color="auto"/>
        <w:left w:val="none" w:sz="0" w:space="0" w:color="auto"/>
        <w:bottom w:val="none" w:sz="0" w:space="0" w:color="auto"/>
        <w:right w:val="none" w:sz="0" w:space="0" w:color="auto"/>
      </w:divBdr>
    </w:div>
    <w:div w:id="164516409">
      <w:bodyDiv w:val="1"/>
      <w:marLeft w:val="0"/>
      <w:marRight w:val="0"/>
      <w:marTop w:val="0"/>
      <w:marBottom w:val="0"/>
      <w:divBdr>
        <w:top w:val="none" w:sz="0" w:space="0" w:color="auto"/>
        <w:left w:val="none" w:sz="0" w:space="0" w:color="auto"/>
        <w:bottom w:val="none" w:sz="0" w:space="0" w:color="auto"/>
        <w:right w:val="none" w:sz="0" w:space="0" w:color="auto"/>
      </w:divBdr>
    </w:div>
    <w:div w:id="274409367">
      <w:bodyDiv w:val="1"/>
      <w:marLeft w:val="0"/>
      <w:marRight w:val="0"/>
      <w:marTop w:val="0"/>
      <w:marBottom w:val="0"/>
      <w:divBdr>
        <w:top w:val="none" w:sz="0" w:space="0" w:color="auto"/>
        <w:left w:val="none" w:sz="0" w:space="0" w:color="auto"/>
        <w:bottom w:val="none" w:sz="0" w:space="0" w:color="auto"/>
        <w:right w:val="none" w:sz="0" w:space="0" w:color="auto"/>
      </w:divBdr>
    </w:div>
    <w:div w:id="275868404">
      <w:bodyDiv w:val="1"/>
      <w:marLeft w:val="0"/>
      <w:marRight w:val="0"/>
      <w:marTop w:val="0"/>
      <w:marBottom w:val="0"/>
      <w:divBdr>
        <w:top w:val="none" w:sz="0" w:space="0" w:color="auto"/>
        <w:left w:val="none" w:sz="0" w:space="0" w:color="auto"/>
        <w:bottom w:val="none" w:sz="0" w:space="0" w:color="auto"/>
        <w:right w:val="none" w:sz="0" w:space="0" w:color="auto"/>
      </w:divBdr>
    </w:div>
    <w:div w:id="352149209">
      <w:bodyDiv w:val="1"/>
      <w:marLeft w:val="0"/>
      <w:marRight w:val="0"/>
      <w:marTop w:val="0"/>
      <w:marBottom w:val="0"/>
      <w:divBdr>
        <w:top w:val="none" w:sz="0" w:space="0" w:color="auto"/>
        <w:left w:val="none" w:sz="0" w:space="0" w:color="auto"/>
        <w:bottom w:val="none" w:sz="0" w:space="0" w:color="auto"/>
        <w:right w:val="none" w:sz="0" w:space="0" w:color="auto"/>
      </w:divBdr>
    </w:div>
    <w:div w:id="540241916">
      <w:bodyDiv w:val="1"/>
      <w:marLeft w:val="0"/>
      <w:marRight w:val="0"/>
      <w:marTop w:val="0"/>
      <w:marBottom w:val="0"/>
      <w:divBdr>
        <w:top w:val="none" w:sz="0" w:space="0" w:color="auto"/>
        <w:left w:val="none" w:sz="0" w:space="0" w:color="auto"/>
        <w:bottom w:val="none" w:sz="0" w:space="0" w:color="auto"/>
        <w:right w:val="none" w:sz="0" w:space="0" w:color="auto"/>
      </w:divBdr>
    </w:div>
    <w:div w:id="658852090">
      <w:bodyDiv w:val="1"/>
      <w:marLeft w:val="0"/>
      <w:marRight w:val="0"/>
      <w:marTop w:val="0"/>
      <w:marBottom w:val="0"/>
      <w:divBdr>
        <w:top w:val="none" w:sz="0" w:space="0" w:color="auto"/>
        <w:left w:val="none" w:sz="0" w:space="0" w:color="auto"/>
        <w:bottom w:val="none" w:sz="0" w:space="0" w:color="auto"/>
        <w:right w:val="none" w:sz="0" w:space="0" w:color="auto"/>
      </w:divBdr>
    </w:div>
    <w:div w:id="740442058">
      <w:bodyDiv w:val="1"/>
      <w:marLeft w:val="0"/>
      <w:marRight w:val="0"/>
      <w:marTop w:val="0"/>
      <w:marBottom w:val="0"/>
      <w:divBdr>
        <w:top w:val="none" w:sz="0" w:space="0" w:color="auto"/>
        <w:left w:val="none" w:sz="0" w:space="0" w:color="auto"/>
        <w:bottom w:val="none" w:sz="0" w:space="0" w:color="auto"/>
        <w:right w:val="none" w:sz="0" w:space="0" w:color="auto"/>
      </w:divBdr>
    </w:div>
    <w:div w:id="755513562">
      <w:bodyDiv w:val="1"/>
      <w:marLeft w:val="0"/>
      <w:marRight w:val="0"/>
      <w:marTop w:val="0"/>
      <w:marBottom w:val="0"/>
      <w:divBdr>
        <w:top w:val="none" w:sz="0" w:space="0" w:color="auto"/>
        <w:left w:val="none" w:sz="0" w:space="0" w:color="auto"/>
        <w:bottom w:val="none" w:sz="0" w:space="0" w:color="auto"/>
        <w:right w:val="none" w:sz="0" w:space="0" w:color="auto"/>
      </w:divBdr>
    </w:div>
    <w:div w:id="874730584">
      <w:bodyDiv w:val="1"/>
      <w:marLeft w:val="0"/>
      <w:marRight w:val="0"/>
      <w:marTop w:val="0"/>
      <w:marBottom w:val="0"/>
      <w:divBdr>
        <w:top w:val="none" w:sz="0" w:space="0" w:color="auto"/>
        <w:left w:val="none" w:sz="0" w:space="0" w:color="auto"/>
        <w:bottom w:val="none" w:sz="0" w:space="0" w:color="auto"/>
        <w:right w:val="none" w:sz="0" w:space="0" w:color="auto"/>
      </w:divBdr>
    </w:div>
    <w:div w:id="890961972">
      <w:bodyDiv w:val="1"/>
      <w:marLeft w:val="0"/>
      <w:marRight w:val="0"/>
      <w:marTop w:val="0"/>
      <w:marBottom w:val="0"/>
      <w:divBdr>
        <w:top w:val="none" w:sz="0" w:space="0" w:color="auto"/>
        <w:left w:val="none" w:sz="0" w:space="0" w:color="auto"/>
        <w:bottom w:val="none" w:sz="0" w:space="0" w:color="auto"/>
        <w:right w:val="none" w:sz="0" w:space="0" w:color="auto"/>
      </w:divBdr>
    </w:div>
    <w:div w:id="1128086168">
      <w:bodyDiv w:val="1"/>
      <w:marLeft w:val="0"/>
      <w:marRight w:val="0"/>
      <w:marTop w:val="0"/>
      <w:marBottom w:val="0"/>
      <w:divBdr>
        <w:top w:val="none" w:sz="0" w:space="0" w:color="auto"/>
        <w:left w:val="none" w:sz="0" w:space="0" w:color="auto"/>
        <w:bottom w:val="none" w:sz="0" w:space="0" w:color="auto"/>
        <w:right w:val="none" w:sz="0" w:space="0" w:color="auto"/>
      </w:divBdr>
    </w:div>
    <w:div w:id="1182089124">
      <w:bodyDiv w:val="1"/>
      <w:marLeft w:val="0"/>
      <w:marRight w:val="0"/>
      <w:marTop w:val="0"/>
      <w:marBottom w:val="0"/>
      <w:divBdr>
        <w:top w:val="none" w:sz="0" w:space="0" w:color="auto"/>
        <w:left w:val="none" w:sz="0" w:space="0" w:color="auto"/>
        <w:bottom w:val="none" w:sz="0" w:space="0" w:color="auto"/>
        <w:right w:val="none" w:sz="0" w:space="0" w:color="auto"/>
      </w:divBdr>
    </w:div>
    <w:div w:id="1197154308">
      <w:bodyDiv w:val="1"/>
      <w:marLeft w:val="0"/>
      <w:marRight w:val="0"/>
      <w:marTop w:val="0"/>
      <w:marBottom w:val="0"/>
      <w:divBdr>
        <w:top w:val="none" w:sz="0" w:space="0" w:color="auto"/>
        <w:left w:val="none" w:sz="0" w:space="0" w:color="auto"/>
        <w:bottom w:val="none" w:sz="0" w:space="0" w:color="auto"/>
        <w:right w:val="none" w:sz="0" w:space="0" w:color="auto"/>
      </w:divBdr>
    </w:div>
    <w:div w:id="1276864609">
      <w:bodyDiv w:val="1"/>
      <w:marLeft w:val="0"/>
      <w:marRight w:val="0"/>
      <w:marTop w:val="0"/>
      <w:marBottom w:val="0"/>
      <w:divBdr>
        <w:top w:val="none" w:sz="0" w:space="0" w:color="auto"/>
        <w:left w:val="none" w:sz="0" w:space="0" w:color="auto"/>
        <w:bottom w:val="none" w:sz="0" w:space="0" w:color="auto"/>
        <w:right w:val="none" w:sz="0" w:space="0" w:color="auto"/>
      </w:divBdr>
    </w:div>
    <w:div w:id="1318337967">
      <w:bodyDiv w:val="1"/>
      <w:marLeft w:val="0"/>
      <w:marRight w:val="0"/>
      <w:marTop w:val="0"/>
      <w:marBottom w:val="0"/>
      <w:divBdr>
        <w:top w:val="none" w:sz="0" w:space="0" w:color="auto"/>
        <w:left w:val="none" w:sz="0" w:space="0" w:color="auto"/>
        <w:bottom w:val="none" w:sz="0" w:space="0" w:color="auto"/>
        <w:right w:val="none" w:sz="0" w:space="0" w:color="auto"/>
      </w:divBdr>
    </w:div>
    <w:div w:id="1375034209">
      <w:bodyDiv w:val="1"/>
      <w:marLeft w:val="0"/>
      <w:marRight w:val="0"/>
      <w:marTop w:val="0"/>
      <w:marBottom w:val="0"/>
      <w:divBdr>
        <w:top w:val="none" w:sz="0" w:space="0" w:color="auto"/>
        <w:left w:val="none" w:sz="0" w:space="0" w:color="auto"/>
        <w:bottom w:val="none" w:sz="0" w:space="0" w:color="auto"/>
        <w:right w:val="none" w:sz="0" w:space="0" w:color="auto"/>
      </w:divBdr>
    </w:div>
    <w:div w:id="1417753066">
      <w:bodyDiv w:val="1"/>
      <w:marLeft w:val="0"/>
      <w:marRight w:val="0"/>
      <w:marTop w:val="0"/>
      <w:marBottom w:val="0"/>
      <w:divBdr>
        <w:top w:val="none" w:sz="0" w:space="0" w:color="auto"/>
        <w:left w:val="none" w:sz="0" w:space="0" w:color="auto"/>
        <w:bottom w:val="none" w:sz="0" w:space="0" w:color="auto"/>
        <w:right w:val="none" w:sz="0" w:space="0" w:color="auto"/>
      </w:divBdr>
    </w:div>
    <w:div w:id="1431076842">
      <w:bodyDiv w:val="1"/>
      <w:marLeft w:val="0"/>
      <w:marRight w:val="0"/>
      <w:marTop w:val="0"/>
      <w:marBottom w:val="0"/>
      <w:divBdr>
        <w:top w:val="none" w:sz="0" w:space="0" w:color="auto"/>
        <w:left w:val="none" w:sz="0" w:space="0" w:color="auto"/>
        <w:bottom w:val="none" w:sz="0" w:space="0" w:color="auto"/>
        <w:right w:val="none" w:sz="0" w:space="0" w:color="auto"/>
      </w:divBdr>
    </w:div>
    <w:div w:id="1437217959">
      <w:bodyDiv w:val="1"/>
      <w:marLeft w:val="0"/>
      <w:marRight w:val="0"/>
      <w:marTop w:val="0"/>
      <w:marBottom w:val="0"/>
      <w:divBdr>
        <w:top w:val="none" w:sz="0" w:space="0" w:color="auto"/>
        <w:left w:val="none" w:sz="0" w:space="0" w:color="auto"/>
        <w:bottom w:val="none" w:sz="0" w:space="0" w:color="auto"/>
        <w:right w:val="none" w:sz="0" w:space="0" w:color="auto"/>
      </w:divBdr>
    </w:div>
    <w:div w:id="1459178347">
      <w:bodyDiv w:val="1"/>
      <w:marLeft w:val="0"/>
      <w:marRight w:val="0"/>
      <w:marTop w:val="0"/>
      <w:marBottom w:val="0"/>
      <w:divBdr>
        <w:top w:val="none" w:sz="0" w:space="0" w:color="auto"/>
        <w:left w:val="none" w:sz="0" w:space="0" w:color="auto"/>
        <w:bottom w:val="none" w:sz="0" w:space="0" w:color="auto"/>
        <w:right w:val="none" w:sz="0" w:space="0" w:color="auto"/>
      </w:divBdr>
    </w:div>
    <w:div w:id="1467120315">
      <w:bodyDiv w:val="1"/>
      <w:marLeft w:val="0"/>
      <w:marRight w:val="0"/>
      <w:marTop w:val="0"/>
      <w:marBottom w:val="0"/>
      <w:divBdr>
        <w:top w:val="none" w:sz="0" w:space="0" w:color="auto"/>
        <w:left w:val="none" w:sz="0" w:space="0" w:color="auto"/>
        <w:bottom w:val="none" w:sz="0" w:space="0" w:color="auto"/>
        <w:right w:val="none" w:sz="0" w:space="0" w:color="auto"/>
      </w:divBdr>
    </w:div>
    <w:div w:id="1537235941">
      <w:bodyDiv w:val="1"/>
      <w:marLeft w:val="0"/>
      <w:marRight w:val="0"/>
      <w:marTop w:val="0"/>
      <w:marBottom w:val="0"/>
      <w:divBdr>
        <w:top w:val="none" w:sz="0" w:space="0" w:color="auto"/>
        <w:left w:val="none" w:sz="0" w:space="0" w:color="auto"/>
        <w:bottom w:val="none" w:sz="0" w:space="0" w:color="auto"/>
        <w:right w:val="none" w:sz="0" w:space="0" w:color="auto"/>
      </w:divBdr>
    </w:div>
    <w:div w:id="1570843667">
      <w:bodyDiv w:val="1"/>
      <w:marLeft w:val="0"/>
      <w:marRight w:val="0"/>
      <w:marTop w:val="0"/>
      <w:marBottom w:val="0"/>
      <w:divBdr>
        <w:top w:val="none" w:sz="0" w:space="0" w:color="auto"/>
        <w:left w:val="none" w:sz="0" w:space="0" w:color="auto"/>
        <w:bottom w:val="none" w:sz="0" w:space="0" w:color="auto"/>
        <w:right w:val="none" w:sz="0" w:space="0" w:color="auto"/>
      </w:divBdr>
    </w:div>
    <w:div w:id="1575696878">
      <w:bodyDiv w:val="1"/>
      <w:marLeft w:val="0"/>
      <w:marRight w:val="0"/>
      <w:marTop w:val="0"/>
      <w:marBottom w:val="0"/>
      <w:divBdr>
        <w:top w:val="none" w:sz="0" w:space="0" w:color="auto"/>
        <w:left w:val="none" w:sz="0" w:space="0" w:color="auto"/>
        <w:bottom w:val="none" w:sz="0" w:space="0" w:color="auto"/>
        <w:right w:val="none" w:sz="0" w:space="0" w:color="auto"/>
      </w:divBdr>
    </w:div>
    <w:div w:id="1729450000">
      <w:bodyDiv w:val="1"/>
      <w:marLeft w:val="0"/>
      <w:marRight w:val="0"/>
      <w:marTop w:val="0"/>
      <w:marBottom w:val="0"/>
      <w:divBdr>
        <w:top w:val="none" w:sz="0" w:space="0" w:color="auto"/>
        <w:left w:val="none" w:sz="0" w:space="0" w:color="auto"/>
        <w:bottom w:val="none" w:sz="0" w:space="0" w:color="auto"/>
        <w:right w:val="none" w:sz="0" w:space="0" w:color="auto"/>
      </w:divBdr>
    </w:div>
    <w:div w:id="1814326041">
      <w:bodyDiv w:val="1"/>
      <w:marLeft w:val="0"/>
      <w:marRight w:val="0"/>
      <w:marTop w:val="0"/>
      <w:marBottom w:val="0"/>
      <w:divBdr>
        <w:top w:val="none" w:sz="0" w:space="0" w:color="auto"/>
        <w:left w:val="none" w:sz="0" w:space="0" w:color="auto"/>
        <w:bottom w:val="none" w:sz="0" w:space="0" w:color="auto"/>
        <w:right w:val="none" w:sz="0" w:space="0" w:color="auto"/>
      </w:divBdr>
    </w:div>
    <w:div w:id="1904367490">
      <w:bodyDiv w:val="1"/>
      <w:marLeft w:val="0"/>
      <w:marRight w:val="0"/>
      <w:marTop w:val="0"/>
      <w:marBottom w:val="0"/>
      <w:divBdr>
        <w:top w:val="none" w:sz="0" w:space="0" w:color="auto"/>
        <w:left w:val="none" w:sz="0" w:space="0" w:color="auto"/>
        <w:bottom w:val="none" w:sz="0" w:space="0" w:color="auto"/>
        <w:right w:val="none" w:sz="0" w:space="0" w:color="auto"/>
      </w:divBdr>
    </w:div>
    <w:div w:id="1934051265">
      <w:bodyDiv w:val="1"/>
      <w:marLeft w:val="0"/>
      <w:marRight w:val="0"/>
      <w:marTop w:val="0"/>
      <w:marBottom w:val="0"/>
      <w:divBdr>
        <w:top w:val="none" w:sz="0" w:space="0" w:color="auto"/>
        <w:left w:val="none" w:sz="0" w:space="0" w:color="auto"/>
        <w:bottom w:val="none" w:sz="0" w:space="0" w:color="auto"/>
        <w:right w:val="none" w:sz="0" w:space="0" w:color="auto"/>
      </w:divBdr>
    </w:div>
    <w:div w:id="203989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eudenberg.integrityline.app/"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freudenberg.com"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3285535E68F54449B8CB3D91D5B99A2" ma:contentTypeVersion="17" ma:contentTypeDescription="Ein neues Dokument erstellen." ma:contentTypeScope="" ma:versionID="82f40ce0b7785646246f9df7aa3f4ecd">
  <xsd:schema xmlns:xsd="http://www.w3.org/2001/XMLSchema" xmlns:xs="http://www.w3.org/2001/XMLSchema" xmlns:p="http://schemas.microsoft.com/office/2006/metadata/properties" xmlns:ns2="7e751f50-a691-44d4-8995-c9d85633dc8f" xmlns:ns3="83c824b6-5268-40e9-a345-5c3947f2eb7d" targetNamespace="http://schemas.microsoft.com/office/2006/metadata/properties" ma:root="true" ma:fieldsID="54c68290e85a2b8cc2644941b419fd49" ns2:_="" ns3:_="">
    <xsd:import namespace="7e751f50-a691-44d4-8995-c9d85633dc8f"/>
    <xsd:import namespace="83c824b6-5268-40e9-a345-5c3947f2eb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51f50-a691-44d4-8995-c9d85633dc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824b6-5268-40e9-a345-5c3947f2eb7d"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273a048a-c0c9-44dd-b2f8-b56ffeaa5e3d}" ma:internalName="TaxCatchAll" ma:showField="CatchAllData" ma:web="83c824b6-5268-40e9-a345-5c3947f2eb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3c824b6-5268-40e9-a345-5c3947f2eb7d" xsi:nil="true"/>
    <lcf76f155ced4ddcb4097134ff3c332f xmlns="7e751f50-a691-44d4-8995-c9d85633dc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84F1BB-B480-47AF-9894-D965A8F9F040}">
  <ds:schemaRefs>
    <ds:schemaRef ds:uri="http://schemas.openxmlformats.org/officeDocument/2006/bibliography"/>
  </ds:schemaRefs>
</ds:datastoreItem>
</file>

<file path=customXml/itemProps2.xml><?xml version="1.0" encoding="utf-8"?>
<ds:datastoreItem xmlns:ds="http://schemas.openxmlformats.org/officeDocument/2006/customXml" ds:itemID="{49F0C77B-4BA6-43E2-8EF6-16A62752CC6B}"/>
</file>

<file path=customXml/itemProps3.xml><?xml version="1.0" encoding="utf-8"?>
<ds:datastoreItem xmlns:ds="http://schemas.openxmlformats.org/officeDocument/2006/customXml" ds:itemID="{9F74776C-33DE-4EC5-9CEF-8B97EE104A4B}"/>
</file>

<file path=customXml/itemProps4.xml><?xml version="1.0" encoding="utf-8"?>
<ds:datastoreItem xmlns:ds="http://schemas.openxmlformats.org/officeDocument/2006/customXml" ds:itemID="{E136A1E0-9245-4A6A-8B65-F1A7CD01AA44}"/>
</file>

<file path=docMetadata/LabelInfo.xml><?xml version="1.0" encoding="utf-8"?>
<clbl:labelList xmlns:clbl="http://schemas.microsoft.com/office/2020/mipLabelMetadata">
  <clbl:label id="{41f6dd24-d674-4469-bea3-7d76697f0bbf}" enabled="1" method="Standard" siteId="{c7b07781-06f3-41d7-b40f-5b2de1018509}" removed="0"/>
  <clbl:label id="{5dae8ba6-b3d9-441d-85ba-95bbdebfad77}" enabled="1" method="Privileged" siteId="{2314cb5c-e44b-4288-b205-51ab43ecb122}" removed="0"/>
  <clbl:label id="{b0078d80-d8fa-41c0-a03d-2fc8bfbf8ef3}" enabled="1" method="Standard" siteId="{1a5fb97d-e8d3-49e2-b059-92746ee77d81}"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2703</Words>
  <Characters>15412</Characters>
  <Application>Microsoft Office Word</Application>
  <DocSecurity>0</DocSecurity>
  <Lines>128</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SZA Schilling, Zutt &amp; Anschuetz Rechtsanwalts AG</Company>
  <LinksUpToDate>false</LinksUpToDate>
  <CharactersWithSpaces>18079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Klug</dc:creator>
  <cp:keywords/>
  <dc:description/>
  <cp:lastModifiedBy>Precup, Gina</cp:lastModifiedBy>
  <cp:revision>11</cp:revision>
  <cp:lastPrinted>2022-11-03T09:54:00Z</cp:lastPrinted>
  <dcterms:created xsi:type="dcterms:W3CDTF">2025-05-16T11:01:00Z</dcterms:created>
  <dcterms:modified xsi:type="dcterms:W3CDTF">2025-09-15T06:52:00Z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DOCID">
    <vt:lpwstr>MHDOCS01/329196.1</vt:lpwstr>
  </property>
  <property fmtid="{D5CDD505-2E9C-101B-9397-08002B2CF9AE}" pid="4" name="MSIP_Label_b0078d80-d8fa-41c0-a03d-2fc8bfbf8ef3_Enabled">
    <vt:lpwstr>true</vt:lpwstr>
  </property>
  <property fmtid="{D5CDD505-2E9C-101B-9397-08002B2CF9AE}" pid="5" name="MSIP_Label_b0078d80-d8fa-41c0-a03d-2fc8bfbf8ef3_SetDate">
    <vt:lpwstr>2022-02-07T12:52:32Z</vt:lpwstr>
  </property>
  <property fmtid="{D5CDD505-2E9C-101B-9397-08002B2CF9AE}" pid="6" name="MSIP_Label_b0078d80-d8fa-41c0-a03d-2fc8bfbf8ef3_Method">
    <vt:lpwstr>Standard</vt:lpwstr>
  </property>
  <property fmtid="{D5CDD505-2E9C-101B-9397-08002B2CF9AE}" pid="7" name="MSIP_Label_b0078d80-d8fa-41c0-a03d-2fc8bfbf8ef3_Name">
    <vt:lpwstr>b0078d80-d8fa-41c0-a03d-2fc8bfbf8ef3</vt:lpwstr>
  </property>
  <property fmtid="{D5CDD505-2E9C-101B-9397-08002B2CF9AE}" pid="8" name="MSIP_Label_b0078d80-d8fa-41c0-a03d-2fc8bfbf8ef3_SiteId">
    <vt:lpwstr>1a5fb97d-e8d3-49e2-b059-92746ee77d81</vt:lpwstr>
  </property>
  <property fmtid="{D5CDD505-2E9C-101B-9397-08002B2CF9AE}" pid="9" name="MSIP_Label_b0078d80-d8fa-41c0-a03d-2fc8bfbf8ef3_ActionId">
    <vt:lpwstr>f2df7be2-f262-4d12-8882-7d0ce73c14e9</vt:lpwstr>
  </property>
  <property fmtid="{D5CDD505-2E9C-101B-9397-08002B2CF9AE}" pid="10" name="MSIP_Label_b0078d80-d8fa-41c0-a03d-2fc8bfbf8ef3_ContentBits">
    <vt:lpwstr>0</vt:lpwstr>
  </property>
  <property fmtid="{D5CDD505-2E9C-101B-9397-08002B2CF9AE}" pid="11" name="ClassificationContentMarkingFooterShapeIds">
    <vt:lpwstr>2d7a4e83,2dfca170,49874e8c,5e2cb10d</vt:lpwstr>
  </property>
  <property fmtid="{D5CDD505-2E9C-101B-9397-08002B2CF9AE}" pid="12" name="ClassificationContentMarkingFooterFontProps">
    <vt:lpwstr>#000000,8,Arial</vt:lpwstr>
  </property>
  <property fmtid="{D5CDD505-2E9C-101B-9397-08002B2CF9AE}" pid="13" name="ClassificationContentMarkingFooterText">
    <vt:lpwstr>Internal</vt:lpwstr>
  </property>
  <property fmtid="{D5CDD505-2E9C-101B-9397-08002B2CF9AE}" pid="14" name="ContentTypeId">
    <vt:lpwstr>0x010100B3285535E68F54449B8CB3D91D5B99A2</vt:lpwstr>
  </property>
</Properties>
</file>