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F89B4" w14:textId="77777777" w:rsidR="00106B76" w:rsidRPr="002B1832" w:rsidRDefault="00106B76" w:rsidP="00106B76">
      <w:pPr>
        <w:pStyle w:val="Copy"/>
        <w:tabs>
          <w:tab w:val="right" w:pos="9781"/>
        </w:tabs>
        <w:spacing w:before="120" w:line="340" w:lineRule="atLeast"/>
        <w:jc w:val="both"/>
        <w:rPr>
          <w:rFonts w:cs="Arial"/>
          <w:b/>
          <w:noProof w:val="0"/>
          <w:sz w:val="32"/>
          <w:szCs w:val="32"/>
        </w:rPr>
      </w:pPr>
      <w:bookmarkStart w:id="0" w:name="_MacBuGuideStaticData_3101H"/>
      <w:bookmarkStart w:id="1" w:name="_MacBuGuideStaticData_1989H"/>
      <w:r w:rsidRPr="002B1832">
        <w:rPr>
          <w:rFonts w:cs="Arial"/>
          <w:b/>
          <w:noProof w:val="0"/>
          <w:sz w:val="32"/>
          <w:szCs w:val="32"/>
        </w:rPr>
        <w:t>PRESS</w:t>
      </w:r>
      <w:r>
        <w:rPr>
          <w:rFonts w:cs="Arial"/>
          <w:b/>
          <w:noProof w:val="0"/>
          <w:sz w:val="32"/>
          <w:szCs w:val="32"/>
        </w:rPr>
        <w:t xml:space="preserve"> RELEASE</w:t>
      </w:r>
    </w:p>
    <w:p w14:paraId="72E2B11A" w14:textId="77777777" w:rsidR="00106B76" w:rsidRPr="002B1832" w:rsidRDefault="00106B76" w:rsidP="00106B76">
      <w:pPr>
        <w:pStyle w:val="Copy"/>
        <w:tabs>
          <w:tab w:val="right" w:pos="9781"/>
        </w:tabs>
        <w:spacing w:after="0" w:line="360" w:lineRule="auto"/>
        <w:jc w:val="both"/>
        <w:rPr>
          <w:rFonts w:cs="Arial"/>
          <w:caps/>
          <w:noProof w:val="0"/>
          <w:sz w:val="32"/>
          <w:szCs w:val="32"/>
        </w:rPr>
      </w:pPr>
    </w:p>
    <w:bookmarkEnd w:id="0"/>
    <w:bookmarkEnd w:id="1"/>
    <w:p w14:paraId="7DB1362A" w14:textId="77777777" w:rsidR="00106B76" w:rsidRPr="002B1832" w:rsidRDefault="00106B76" w:rsidP="00106B76">
      <w:pPr>
        <w:widowControl w:val="0"/>
        <w:spacing w:after="0" w:line="360" w:lineRule="auto"/>
        <w:jc w:val="both"/>
        <w:rPr>
          <w:rFonts w:ascii="Arial" w:eastAsia="Arial" w:hAnsi="Arial" w:cs="Arial"/>
          <w:b/>
          <w:bCs/>
          <w:color w:val="000000" w:themeColor="text1"/>
          <w:sz w:val="30"/>
          <w:szCs w:val="30"/>
        </w:rPr>
      </w:pPr>
      <w:r>
        <w:rPr>
          <w:rFonts w:ascii="Arial" w:eastAsia="Arial" w:hAnsi="Arial" w:cs="Arial"/>
          <w:b/>
          <w:bCs/>
          <w:color w:val="000000" w:themeColor="text1"/>
          <w:sz w:val="30"/>
          <w:szCs w:val="30"/>
        </w:rPr>
        <w:t>New fully synthetic wetlaid nonwovens made in Europe for filtration and other applications</w:t>
      </w:r>
    </w:p>
    <w:p w14:paraId="1277F60D" w14:textId="77777777" w:rsidR="00106B76" w:rsidRPr="002B1832" w:rsidRDefault="00106B76" w:rsidP="00106B76">
      <w:pPr>
        <w:spacing w:after="0" w:line="360" w:lineRule="auto"/>
        <w:jc w:val="both"/>
        <w:rPr>
          <w:rFonts w:ascii="Arial" w:eastAsia="Arial" w:hAnsi="Arial" w:cs="Arial"/>
          <w:b/>
          <w:bCs/>
          <w:color w:val="000000" w:themeColor="text1"/>
          <w:sz w:val="24"/>
          <w:szCs w:val="24"/>
          <w:highlight w:val="green"/>
        </w:rPr>
      </w:pPr>
    </w:p>
    <w:p w14:paraId="1F270FE4" w14:textId="2BF7B9CA" w:rsidR="00106B76" w:rsidRPr="002B1832" w:rsidRDefault="00106B76" w:rsidP="00106B76">
      <w:pPr>
        <w:spacing w:after="0" w:line="360" w:lineRule="auto"/>
        <w:jc w:val="both"/>
        <w:rPr>
          <w:rFonts w:ascii="Arial" w:eastAsia="Arial" w:hAnsi="Arial" w:cs="Arial"/>
          <w:b/>
          <w:bCs/>
          <w:color w:val="000000" w:themeColor="text1"/>
          <w:sz w:val="24"/>
          <w:szCs w:val="24"/>
        </w:rPr>
      </w:pPr>
      <w:r w:rsidRPr="002B1832">
        <w:rPr>
          <w:rFonts w:ascii="Arial" w:eastAsia="Arial" w:hAnsi="Arial" w:cs="Arial"/>
          <w:b/>
          <w:bCs/>
          <w:color w:val="000000" w:themeColor="text1"/>
          <w:sz w:val="24"/>
          <w:szCs w:val="24"/>
        </w:rPr>
        <w:t>Weinheim, Februar</w:t>
      </w:r>
      <w:r>
        <w:rPr>
          <w:rFonts w:ascii="Arial" w:eastAsia="Arial" w:hAnsi="Arial" w:cs="Arial"/>
          <w:b/>
          <w:bCs/>
          <w:color w:val="000000" w:themeColor="text1"/>
          <w:sz w:val="24"/>
          <w:szCs w:val="24"/>
        </w:rPr>
        <w:t xml:space="preserve">y </w:t>
      </w:r>
      <w:r w:rsidRPr="00106B76">
        <w:rPr>
          <w:rFonts w:ascii="Arial" w:eastAsia="Arial" w:hAnsi="Arial" w:cs="Arial"/>
          <w:b/>
          <w:bCs/>
          <w:color w:val="000000" w:themeColor="text1"/>
          <w:sz w:val="24"/>
          <w:szCs w:val="24"/>
        </w:rPr>
        <w:t>29,</w:t>
      </w:r>
      <w:r w:rsidRPr="002B1832">
        <w:rPr>
          <w:rFonts w:ascii="Arial" w:eastAsia="Arial" w:hAnsi="Arial" w:cs="Arial"/>
          <w:b/>
          <w:bCs/>
          <w:color w:val="000000" w:themeColor="text1"/>
          <w:sz w:val="24"/>
          <w:szCs w:val="24"/>
        </w:rPr>
        <w:t xml:space="preserve"> 2024. Freudenberg Performance Materials (Freudenberg) </w:t>
      </w:r>
      <w:r>
        <w:rPr>
          <w:rFonts w:ascii="Arial" w:eastAsia="Arial" w:hAnsi="Arial" w:cs="Arial"/>
          <w:b/>
          <w:bCs/>
          <w:color w:val="000000" w:themeColor="text1"/>
          <w:sz w:val="24"/>
          <w:szCs w:val="24"/>
        </w:rPr>
        <w:t>is unveiling a new 100 percent synthetic wetlaid nonwoven product line made in Germany. The new materials can be manufactured from various types of polymer-based fibers, including ultra-fine micro-fibers. These unique wetlaid materials from Freudenberg are designed for use in filtration applications as well as other industrial applications. This product line rounds off the wide range of wetlaid nonwoven capabilities from the leading manufacturer of high-performance materials.</w:t>
      </w:r>
    </w:p>
    <w:p w14:paraId="38995606" w14:textId="77777777" w:rsidR="00106B76" w:rsidRPr="002B1832" w:rsidRDefault="00106B76" w:rsidP="00106B76">
      <w:pPr>
        <w:spacing w:after="0" w:line="360" w:lineRule="auto"/>
        <w:jc w:val="both"/>
        <w:rPr>
          <w:rFonts w:ascii="Arial" w:eastAsia="Arial" w:hAnsi="Arial" w:cs="Arial"/>
          <w:color w:val="000000" w:themeColor="text1"/>
          <w:sz w:val="24"/>
          <w:szCs w:val="24"/>
        </w:rPr>
      </w:pPr>
    </w:p>
    <w:p w14:paraId="6D8606DC" w14:textId="77777777" w:rsidR="00106B76" w:rsidRPr="002B1832" w:rsidRDefault="00106B76" w:rsidP="00106B76">
      <w:pPr>
        <w:spacing w:after="0" w:line="360"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Customers in the filtration business can use Freudenberg’s new fully synthetic wetlaid nonwovens in both liquid and air filtration. Applications include reverse osmosis membrane support, support for nanofibers or PTFE membranes as well as oil filtration media. The new materials are suited to use in the building &amp; construction industry or the composites industry.</w:t>
      </w:r>
    </w:p>
    <w:p w14:paraId="49C2083A" w14:textId="77777777" w:rsidR="00106B76" w:rsidRPr="002B1832" w:rsidRDefault="00106B76" w:rsidP="00106B76">
      <w:pPr>
        <w:spacing w:after="0" w:line="360"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For filtration applications, the new fully synthetic wetlaid nonwovens are marketed under the </w:t>
      </w:r>
      <w:proofErr w:type="spellStart"/>
      <w:r w:rsidRPr="002B1832">
        <w:rPr>
          <w:rFonts w:ascii="Arial" w:eastAsia="Arial" w:hAnsi="Arial" w:cs="Arial"/>
          <w:color w:val="000000" w:themeColor="text1"/>
          <w:sz w:val="24"/>
          <w:szCs w:val="24"/>
        </w:rPr>
        <w:t>Filtura</w:t>
      </w:r>
      <w:proofErr w:type="spellEnd"/>
      <w:r w:rsidRPr="002B1832">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brand</w:t>
      </w:r>
      <w:r w:rsidRPr="002B1832">
        <w:rPr>
          <w:rFonts w:ascii="Arial" w:eastAsia="Arial" w:hAnsi="Arial" w:cs="Arial"/>
          <w:color w:val="000000" w:themeColor="text1"/>
          <w:sz w:val="24"/>
          <w:szCs w:val="24"/>
        </w:rPr>
        <w:t>.</w:t>
      </w:r>
    </w:p>
    <w:p w14:paraId="33C27EE6" w14:textId="77777777" w:rsidR="00106B76" w:rsidRPr="002B1832" w:rsidRDefault="00106B76" w:rsidP="00106B76">
      <w:pPr>
        <w:spacing w:after="0" w:line="360" w:lineRule="auto"/>
        <w:jc w:val="both"/>
        <w:rPr>
          <w:rFonts w:ascii="Arial" w:eastAsia="Arial" w:hAnsi="Arial" w:cs="Arial"/>
          <w:color w:val="000000" w:themeColor="text1"/>
          <w:sz w:val="24"/>
          <w:szCs w:val="24"/>
        </w:rPr>
      </w:pPr>
    </w:p>
    <w:p w14:paraId="478B11A0" w14:textId="77777777" w:rsidR="00106B76" w:rsidRPr="002B1832" w:rsidRDefault="00106B76" w:rsidP="00106B76">
      <w:pPr>
        <w:spacing w:after="0" w:line="360" w:lineRule="auto"/>
        <w:jc w:val="both"/>
        <w:rPr>
          <w:rFonts w:ascii="Arial" w:eastAsia="Arial" w:hAnsi="Arial" w:cs="Arial"/>
          <w:b/>
          <w:color w:val="000000" w:themeColor="text1"/>
          <w:sz w:val="24"/>
          <w:szCs w:val="24"/>
        </w:rPr>
      </w:pPr>
      <w:r>
        <w:rPr>
          <w:rFonts w:ascii="Arial" w:eastAsia="Arial" w:hAnsi="Arial" w:cs="Arial"/>
          <w:b/>
          <w:color w:val="000000" w:themeColor="text1"/>
          <w:sz w:val="24"/>
          <w:szCs w:val="24"/>
        </w:rPr>
        <w:t>Versatile and flexible manufacturing</w:t>
      </w:r>
    </w:p>
    <w:p w14:paraId="3D2FF952" w14:textId="77777777" w:rsidR="00106B76" w:rsidRPr="002B1832" w:rsidRDefault="00106B76" w:rsidP="00106B76">
      <w:pPr>
        <w:spacing w:after="0" w:line="360" w:lineRule="auto"/>
        <w:jc w:val="both"/>
        <w:rPr>
          <w:rFonts w:ascii="Arial" w:eastAsia="Arial" w:hAnsi="Arial" w:cs="Arial"/>
          <w:b/>
          <w:color w:val="000000" w:themeColor="text1"/>
          <w:sz w:val="24"/>
          <w:szCs w:val="24"/>
        </w:rPr>
      </w:pPr>
      <w:r w:rsidRPr="00F936D9">
        <w:rPr>
          <w:rFonts w:ascii="Arial" w:eastAsia="Arial" w:hAnsi="Arial" w:cs="Arial"/>
          <w:color w:val="000000" w:themeColor="text1"/>
          <w:sz w:val="24"/>
          <w:szCs w:val="24"/>
        </w:rPr>
        <w:t xml:space="preserve">Freudenberg’s fully synthetic wetlaid nonwovens can be made of polyester, polyolefin, </w:t>
      </w:r>
      <w:proofErr w:type="gramStart"/>
      <w:r w:rsidRPr="00F936D9">
        <w:rPr>
          <w:rFonts w:ascii="Arial" w:eastAsia="Arial" w:hAnsi="Arial" w:cs="Arial"/>
          <w:color w:val="000000" w:themeColor="text1"/>
          <w:sz w:val="24"/>
          <w:szCs w:val="24"/>
        </w:rPr>
        <w:t>polyamide</w:t>
      </w:r>
      <w:proofErr w:type="gramEnd"/>
      <w:r w:rsidRPr="00F936D9">
        <w:rPr>
          <w:rFonts w:ascii="Arial" w:eastAsia="Arial" w:hAnsi="Arial" w:cs="Arial"/>
          <w:color w:val="000000" w:themeColor="text1"/>
          <w:sz w:val="24"/>
          <w:szCs w:val="24"/>
        </w:rPr>
        <w:t xml:space="preserve"> and polyvinyl alcohol (PVA), using staple fibers of up to 12mm fiber length and microfibers as fine as 0.04dtex. In terms of weight, the product range </w:t>
      </w:r>
      <w:r>
        <w:rPr>
          <w:rFonts w:ascii="Arial" w:eastAsia="Arial" w:hAnsi="Arial" w:cs="Arial"/>
          <w:color w:val="000000" w:themeColor="text1"/>
          <w:sz w:val="24"/>
          <w:szCs w:val="24"/>
        </w:rPr>
        <w:t xml:space="preserve">spans </w:t>
      </w:r>
      <w:r w:rsidRPr="00F936D9">
        <w:rPr>
          <w:rFonts w:ascii="Arial" w:eastAsia="Arial" w:hAnsi="Arial" w:cs="Arial"/>
          <w:color w:val="000000" w:themeColor="text1"/>
          <w:sz w:val="24"/>
          <w:szCs w:val="24"/>
        </w:rPr>
        <w:t>weights</w:t>
      </w:r>
      <w:r>
        <w:rPr>
          <w:rFonts w:ascii="Arial" w:eastAsia="Arial" w:hAnsi="Arial" w:cs="Arial"/>
          <w:color w:val="000000" w:themeColor="text1"/>
          <w:sz w:val="24"/>
          <w:szCs w:val="24"/>
        </w:rPr>
        <w:t xml:space="preserve"> of between </w:t>
      </w:r>
      <w:r w:rsidRPr="00F936D9">
        <w:rPr>
          <w:rFonts w:ascii="Arial" w:eastAsia="Arial" w:hAnsi="Arial" w:cs="Arial"/>
          <w:color w:val="000000" w:themeColor="text1"/>
          <w:sz w:val="24"/>
          <w:szCs w:val="24"/>
        </w:rPr>
        <w:t xml:space="preserve">8g/m² </w:t>
      </w:r>
      <w:r>
        <w:rPr>
          <w:rFonts w:ascii="Arial" w:eastAsia="Arial" w:hAnsi="Arial" w:cs="Arial"/>
          <w:color w:val="000000" w:themeColor="text1"/>
          <w:sz w:val="24"/>
          <w:szCs w:val="24"/>
        </w:rPr>
        <w:t>and</w:t>
      </w:r>
      <w:r w:rsidRPr="00F936D9">
        <w:rPr>
          <w:rFonts w:ascii="Arial" w:eastAsia="Arial" w:hAnsi="Arial" w:cs="Arial"/>
          <w:color w:val="000000" w:themeColor="text1"/>
          <w:sz w:val="24"/>
          <w:szCs w:val="24"/>
        </w:rPr>
        <w:t xml:space="preserve"> 250g/m²</w:t>
      </w:r>
      <w:r>
        <w:rPr>
          <w:rFonts w:ascii="Arial" w:eastAsia="Arial" w:hAnsi="Arial" w:cs="Arial"/>
          <w:color w:val="000000" w:themeColor="text1"/>
          <w:sz w:val="24"/>
          <w:szCs w:val="24"/>
        </w:rPr>
        <w:t xml:space="preserve">. Freudenberg’s flexible </w:t>
      </w:r>
      <w:r w:rsidRPr="00F936D9">
        <w:rPr>
          <w:rFonts w:ascii="Arial" w:eastAsia="Arial" w:hAnsi="Arial" w:cs="Arial"/>
          <w:color w:val="000000" w:themeColor="text1"/>
          <w:sz w:val="24"/>
          <w:szCs w:val="24"/>
        </w:rPr>
        <w:t xml:space="preserve">wetlaid manufacturing line </w:t>
      </w:r>
      <w:r>
        <w:rPr>
          <w:rFonts w:ascii="Arial" w:eastAsia="Arial" w:hAnsi="Arial" w:cs="Arial"/>
          <w:color w:val="000000" w:themeColor="text1"/>
          <w:sz w:val="24"/>
          <w:szCs w:val="24"/>
        </w:rPr>
        <w:t xml:space="preserve">has the capability to </w:t>
      </w:r>
      <w:r w:rsidRPr="00F936D9">
        <w:rPr>
          <w:rFonts w:ascii="Arial" w:eastAsia="Arial" w:hAnsi="Arial" w:cs="Arial"/>
          <w:color w:val="000000" w:themeColor="text1"/>
          <w:sz w:val="24"/>
          <w:szCs w:val="24"/>
        </w:rPr>
        <w:t>combine various thermal and chemical bonding technologies</w:t>
      </w:r>
      <w:r>
        <w:rPr>
          <w:rFonts w:ascii="Arial" w:eastAsia="Arial" w:hAnsi="Arial" w:cs="Arial"/>
          <w:color w:val="000000" w:themeColor="text1"/>
          <w:sz w:val="24"/>
          <w:szCs w:val="24"/>
        </w:rPr>
        <w:t>.</w:t>
      </w:r>
      <w:r w:rsidRPr="002B1832">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The materials have high precision in weight and thickness as well as a defined pore size and high porosity.</w:t>
      </w:r>
      <w:r w:rsidRPr="002B1832">
        <w:rPr>
          <w:rFonts w:ascii="Arial" w:eastAsia="Arial" w:hAnsi="Arial" w:cs="Arial"/>
          <w:color w:val="000000" w:themeColor="text1"/>
          <w:sz w:val="24"/>
          <w:szCs w:val="24"/>
        </w:rPr>
        <w:t xml:space="preserve"> </w:t>
      </w:r>
    </w:p>
    <w:p w14:paraId="6C7678F5" w14:textId="77777777" w:rsidR="00106B76" w:rsidRPr="002B1832" w:rsidRDefault="00106B76" w:rsidP="00106B76">
      <w:pPr>
        <w:spacing w:after="0" w:line="360" w:lineRule="auto"/>
        <w:jc w:val="both"/>
        <w:rPr>
          <w:rFonts w:ascii="Arial" w:eastAsia="Arial" w:hAnsi="Arial" w:cs="Arial"/>
          <w:b/>
          <w:color w:val="000000" w:themeColor="text1"/>
          <w:sz w:val="24"/>
          <w:szCs w:val="24"/>
        </w:rPr>
      </w:pPr>
      <w:r>
        <w:rPr>
          <w:rFonts w:ascii="Arial" w:eastAsia="Arial" w:hAnsi="Arial" w:cs="Arial"/>
          <w:b/>
          <w:color w:val="000000" w:themeColor="text1"/>
          <w:sz w:val="24"/>
          <w:szCs w:val="24"/>
        </w:rPr>
        <w:lastRenderedPageBreak/>
        <w:t>Wide range of wetlaid capabilities for various applications</w:t>
      </w:r>
    </w:p>
    <w:p w14:paraId="033589AA" w14:textId="77777777" w:rsidR="00106B76" w:rsidRPr="002B1832" w:rsidRDefault="00106B76" w:rsidP="00106B76">
      <w:pPr>
        <w:spacing w:after="0" w:line="360"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In addition to </w:t>
      </w:r>
      <w:r w:rsidRPr="00F936D9">
        <w:rPr>
          <w:rFonts w:ascii="Arial" w:eastAsia="Arial" w:hAnsi="Arial" w:cs="Arial"/>
          <w:color w:val="000000" w:themeColor="text1"/>
          <w:sz w:val="24"/>
          <w:szCs w:val="24"/>
        </w:rPr>
        <w:t>its fully synthetic range, Freudenberg can also incorporate glass</w:t>
      </w:r>
      <w:r>
        <w:rPr>
          <w:rFonts w:ascii="Arial" w:eastAsia="Arial" w:hAnsi="Arial" w:cs="Arial"/>
          <w:color w:val="000000" w:themeColor="text1"/>
          <w:sz w:val="24"/>
          <w:szCs w:val="24"/>
        </w:rPr>
        <w:t xml:space="preserve"> </w:t>
      </w:r>
      <w:r w:rsidRPr="00F936D9">
        <w:rPr>
          <w:rFonts w:ascii="Arial" w:eastAsia="Arial" w:hAnsi="Arial" w:cs="Arial"/>
          <w:color w:val="000000" w:themeColor="text1"/>
          <w:sz w:val="24"/>
          <w:szCs w:val="24"/>
        </w:rPr>
        <w:t xml:space="preserve">fibers, </w:t>
      </w:r>
      <w:proofErr w:type="gramStart"/>
      <w:r w:rsidRPr="00F936D9">
        <w:rPr>
          <w:rFonts w:ascii="Arial" w:eastAsia="Arial" w:hAnsi="Arial" w:cs="Arial"/>
          <w:color w:val="000000" w:themeColor="text1"/>
          <w:sz w:val="24"/>
          <w:szCs w:val="24"/>
        </w:rPr>
        <w:t>viscose</w:t>
      </w:r>
      <w:proofErr w:type="gramEnd"/>
      <w:r w:rsidRPr="00F936D9">
        <w:rPr>
          <w:rFonts w:ascii="Arial" w:eastAsia="Arial" w:hAnsi="Arial" w:cs="Arial"/>
          <w:color w:val="000000" w:themeColor="text1"/>
          <w:sz w:val="24"/>
          <w:szCs w:val="24"/>
        </w:rPr>
        <w:t xml:space="preserve"> and cellulose. General </w:t>
      </w:r>
      <w:r>
        <w:rPr>
          <w:rFonts w:ascii="Arial" w:eastAsia="Arial" w:hAnsi="Arial" w:cs="Arial"/>
          <w:color w:val="000000" w:themeColor="text1"/>
          <w:sz w:val="24"/>
          <w:szCs w:val="24"/>
        </w:rPr>
        <w:t xml:space="preserve">industry </w:t>
      </w:r>
      <w:r w:rsidRPr="00F936D9">
        <w:rPr>
          <w:rFonts w:ascii="Arial" w:eastAsia="Arial" w:hAnsi="Arial" w:cs="Arial"/>
          <w:color w:val="000000" w:themeColor="text1"/>
          <w:sz w:val="24"/>
          <w:szCs w:val="24"/>
        </w:rPr>
        <w:t xml:space="preserve">applications </w:t>
      </w:r>
      <w:r>
        <w:rPr>
          <w:rFonts w:ascii="Arial" w:eastAsia="Arial" w:hAnsi="Arial" w:cs="Arial"/>
          <w:color w:val="000000" w:themeColor="text1"/>
          <w:sz w:val="24"/>
          <w:szCs w:val="24"/>
        </w:rPr>
        <w:t>for</w:t>
      </w:r>
      <w:r w:rsidRPr="00F936D9">
        <w:rPr>
          <w:rFonts w:ascii="Arial" w:eastAsia="Arial" w:hAnsi="Arial" w:cs="Arial"/>
          <w:color w:val="000000" w:themeColor="text1"/>
          <w:sz w:val="24"/>
          <w:szCs w:val="24"/>
        </w:rPr>
        <w:t xml:space="preserve"> Freudenberg wetlaid</w:t>
      </w:r>
      <w:r>
        <w:rPr>
          <w:rFonts w:ascii="Arial" w:eastAsia="Arial" w:hAnsi="Arial" w:cs="Arial"/>
          <w:color w:val="000000" w:themeColor="text1"/>
          <w:sz w:val="24"/>
          <w:szCs w:val="24"/>
        </w:rPr>
        <w:t xml:space="preserve"> nonwoven</w:t>
      </w:r>
      <w:r w:rsidRPr="00F936D9">
        <w:rPr>
          <w:rFonts w:ascii="Arial" w:eastAsia="Arial" w:hAnsi="Arial" w:cs="Arial"/>
          <w:color w:val="000000" w:themeColor="text1"/>
          <w:sz w:val="24"/>
          <w:szCs w:val="24"/>
        </w:rPr>
        <w:t xml:space="preserve">s are surfacing veils for glass-fiber reinforced plastics, compostable desiccant bags, battery separators, </w:t>
      </w:r>
      <w:r>
        <w:rPr>
          <w:rFonts w:ascii="Arial" w:eastAsia="Arial" w:hAnsi="Arial" w:cs="Arial"/>
          <w:color w:val="000000" w:themeColor="text1"/>
          <w:sz w:val="24"/>
          <w:szCs w:val="24"/>
        </w:rPr>
        <w:t xml:space="preserve">acoustics, </w:t>
      </w:r>
      <w:r w:rsidRPr="00F936D9">
        <w:rPr>
          <w:rFonts w:ascii="Arial" w:eastAsia="Arial" w:hAnsi="Arial" w:cs="Arial"/>
          <w:color w:val="000000" w:themeColor="text1"/>
          <w:sz w:val="24"/>
          <w:szCs w:val="24"/>
        </w:rPr>
        <w:t>heatshields, and apparel applications such as embroidery substrates.</w:t>
      </w:r>
    </w:p>
    <w:p w14:paraId="37EEDEFA" w14:textId="77777777" w:rsidR="00106B76" w:rsidRPr="002B1832" w:rsidRDefault="00106B76" w:rsidP="00106B76"/>
    <w:p w14:paraId="61ECFAB5" w14:textId="77777777" w:rsidR="00106B76" w:rsidRPr="002B1832" w:rsidRDefault="00106B76" w:rsidP="00106B76">
      <w:pPr>
        <w:spacing w:after="0" w:line="360" w:lineRule="auto"/>
        <w:jc w:val="both"/>
        <w:rPr>
          <w:rFonts w:ascii="Arial" w:eastAsia="Arial" w:hAnsi="Arial" w:cs="Arial"/>
          <w:b/>
          <w:bCs/>
          <w:color w:val="000000" w:themeColor="text1"/>
        </w:rPr>
      </w:pPr>
      <w:r>
        <w:rPr>
          <w:rFonts w:ascii="Arial" w:eastAsia="Arial" w:hAnsi="Arial" w:cs="Arial"/>
          <w:b/>
          <w:bCs/>
          <w:color w:val="000000" w:themeColor="text1"/>
        </w:rPr>
        <w:t>Ph</w:t>
      </w:r>
      <w:r w:rsidRPr="002B1832">
        <w:rPr>
          <w:rFonts w:ascii="Arial" w:eastAsia="Arial" w:hAnsi="Arial" w:cs="Arial"/>
          <w:b/>
          <w:bCs/>
          <w:color w:val="000000" w:themeColor="text1"/>
        </w:rPr>
        <w:t>otos:</w:t>
      </w:r>
    </w:p>
    <w:p w14:paraId="5B5AD316" w14:textId="77777777" w:rsidR="00106B76" w:rsidRPr="002B1832" w:rsidRDefault="00106B76" w:rsidP="00106B76">
      <w:pPr>
        <w:spacing w:after="0" w:line="360" w:lineRule="auto"/>
        <w:jc w:val="both"/>
        <w:rPr>
          <w:rFonts w:ascii="Arial" w:eastAsia="Arial" w:hAnsi="Arial" w:cs="Arial"/>
          <w:color w:val="000000" w:themeColor="text1"/>
        </w:rPr>
      </w:pPr>
      <w:r w:rsidRPr="002B1832">
        <w:rPr>
          <w:noProof/>
        </w:rPr>
        <w:drawing>
          <wp:inline distT="0" distB="0" distL="0" distR="0" wp14:anchorId="5247F32E" wp14:editId="2D49161C">
            <wp:extent cx="1480186" cy="985810"/>
            <wp:effectExtent l="0" t="0" r="5715" b="5080"/>
            <wp:docPr id="12" name="Image 12" descr="Ein Bild, das Text, Papier, Papierprodukt, 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Ein Bild, das Text, Papier, Papierprodukt, Zubehör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8694" cy="1004796"/>
                    </a:xfrm>
                    <a:prstGeom prst="rect">
                      <a:avLst/>
                    </a:prstGeom>
                    <a:noFill/>
                    <a:ln>
                      <a:noFill/>
                    </a:ln>
                  </pic:spPr>
                </pic:pic>
              </a:graphicData>
            </a:graphic>
          </wp:inline>
        </w:drawing>
      </w:r>
    </w:p>
    <w:p w14:paraId="4660CAF5" w14:textId="77777777" w:rsidR="00106B76" w:rsidRPr="002B1832" w:rsidRDefault="00106B76" w:rsidP="00106B76">
      <w:pPr>
        <w:spacing w:after="0" w:line="360" w:lineRule="auto"/>
        <w:jc w:val="both"/>
        <w:rPr>
          <w:rFonts w:ascii="Arial" w:eastAsia="Arial" w:hAnsi="Arial" w:cs="Arial"/>
          <w:color w:val="000000" w:themeColor="text1"/>
        </w:rPr>
      </w:pPr>
      <w:r>
        <w:rPr>
          <w:rFonts w:ascii="Arial" w:eastAsia="Arial" w:hAnsi="Arial" w:cs="Arial"/>
          <w:color w:val="000000" w:themeColor="text1"/>
        </w:rPr>
        <w:t>Freudenberg’s fully synthetic wetlaid material for reverse osmosis membranes</w:t>
      </w:r>
    </w:p>
    <w:p w14:paraId="0A56FC4A" w14:textId="77777777" w:rsidR="00106B76" w:rsidRPr="002B1832" w:rsidRDefault="00106B76" w:rsidP="00106B76">
      <w:pPr>
        <w:spacing w:after="0" w:line="360" w:lineRule="auto"/>
        <w:jc w:val="both"/>
        <w:rPr>
          <w:rFonts w:ascii="Arial" w:eastAsia="Arial" w:hAnsi="Arial" w:cs="Arial"/>
          <w:color w:val="000000" w:themeColor="text1"/>
        </w:rPr>
      </w:pPr>
    </w:p>
    <w:p w14:paraId="461949D8" w14:textId="77777777" w:rsidR="00106B76" w:rsidRPr="002B1832" w:rsidRDefault="00106B76" w:rsidP="00106B76">
      <w:pPr>
        <w:spacing w:after="0" w:line="360" w:lineRule="auto"/>
        <w:jc w:val="both"/>
        <w:rPr>
          <w:rFonts w:ascii="Arial" w:eastAsia="Arial" w:hAnsi="Arial" w:cs="Arial"/>
          <w:color w:val="000000" w:themeColor="text1"/>
        </w:rPr>
      </w:pPr>
      <w:r w:rsidRPr="002B1832">
        <w:rPr>
          <w:noProof/>
        </w:rPr>
        <w:drawing>
          <wp:inline distT="0" distB="0" distL="0" distR="0" wp14:anchorId="67E20750" wp14:editId="653F6B6A">
            <wp:extent cx="1414578" cy="942340"/>
            <wp:effectExtent l="0" t="0" r="0" b="0"/>
            <wp:docPr id="13" name="Image 13" descr="Ein Bild, das Papier, Papierprodukt, Papierkunst, Briefumschl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Ein Bild, das Papier, Papierprodukt, Papierkunst, Briefumschlag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3402" cy="954880"/>
                    </a:xfrm>
                    <a:prstGeom prst="rect">
                      <a:avLst/>
                    </a:prstGeom>
                    <a:noFill/>
                    <a:ln>
                      <a:noFill/>
                    </a:ln>
                  </pic:spPr>
                </pic:pic>
              </a:graphicData>
            </a:graphic>
          </wp:inline>
        </w:drawing>
      </w:r>
    </w:p>
    <w:p w14:paraId="5332CEB1" w14:textId="77777777" w:rsidR="00106B76" w:rsidRPr="002B1832" w:rsidRDefault="00106B76" w:rsidP="00106B76">
      <w:pPr>
        <w:spacing w:after="0" w:line="360" w:lineRule="auto"/>
        <w:jc w:val="both"/>
        <w:rPr>
          <w:rFonts w:ascii="Arial" w:eastAsia="Arial" w:hAnsi="Arial" w:cs="Arial"/>
          <w:color w:val="000000" w:themeColor="text1"/>
        </w:rPr>
      </w:pPr>
      <w:r>
        <w:rPr>
          <w:rFonts w:ascii="Arial" w:eastAsia="Arial" w:hAnsi="Arial" w:cs="Arial"/>
          <w:color w:val="000000" w:themeColor="text1"/>
        </w:rPr>
        <w:t>Freudenberg’s fully synthetic wetlaid material for engine oil filters</w:t>
      </w:r>
    </w:p>
    <w:p w14:paraId="5F30335E" w14:textId="77777777" w:rsidR="00106B76" w:rsidRPr="002B1832" w:rsidRDefault="00106B76" w:rsidP="00106B76">
      <w:pPr>
        <w:spacing w:after="0" w:line="360" w:lineRule="auto"/>
        <w:jc w:val="both"/>
        <w:rPr>
          <w:rFonts w:ascii="Arial" w:hAnsi="Arial" w:cs="Arial"/>
          <w:b/>
          <w:sz w:val="24"/>
          <w:szCs w:val="24"/>
        </w:rPr>
      </w:pPr>
    </w:p>
    <w:p w14:paraId="572F7989" w14:textId="77777777" w:rsidR="00106B76" w:rsidRPr="002B1832" w:rsidRDefault="00106B76" w:rsidP="00106B76">
      <w:pPr>
        <w:spacing w:after="0" w:line="360" w:lineRule="auto"/>
        <w:jc w:val="both"/>
        <w:rPr>
          <w:rFonts w:ascii="Arial" w:hAnsi="Arial" w:cs="Arial"/>
          <w:b/>
          <w:bCs/>
          <w:caps/>
          <w:sz w:val="24"/>
          <w:szCs w:val="24"/>
        </w:rPr>
      </w:pPr>
      <w:r>
        <w:rPr>
          <w:rFonts w:ascii="Arial" w:hAnsi="Arial" w:cs="Arial"/>
          <w:b/>
          <w:sz w:val="24"/>
          <w:szCs w:val="24"/>
        </w:rPr>
        <w:t>Contacts for media inquiries</w:t>
      </w:r>
    </w:p>
    <w:p w14:paraId="5356552F" w14:textId="5D31B8E9" w:rsidR="00106B76" w:rsidRPr="002B1832" w:rsidRDefault="00106B76" w:rsidP="00106B76">
      <w:pPr>
        <w:pStyle w:val="Headline"/>
        <w:spacing w:line="240" w:lineRule="auto"/>
        <w:ind w:right="-1737"/>
        <w:jc w:val="both"/>
        <w:rPr>
          <w:rFonts w:ascii="Arial" w:hAnsi="Arial" w:cs="Arial"/>
          <w:bCs w:val="0"/>
          <w:caps w:val="0"/>
          <w:color w:val="000000"/>
          <w:sz w:val="20"/>
          <w:szCs w:val="20"/>
        </w:rPr>
      </w:pPr>
      <w:r w:rsidRPr="002B1832">
        <w:rPr>
          <w:rFonts w:ascii="Arial" w:hAnsi="Arial" w:cs="Arial"/>
          <w:bCs w:val="0"/>
          <w:caps w:val="0"/>
          <w:color w:val="000000"/>
          <w:sz w:val="20"/>
          <w:szCs w:val="20"/>
        </w:rPr>
        <w:t xml:space="preserve">Freudenberg Performance Materials </w:t>
      </w:r>
      <w:r w:rsidR="007E423C">
        <w:rPr>
          <w:rFonts w:ascii="Arial" w:hAnsi="Arial" w:cs="Arial"/>
          <w:bCs w:val="0"/>
          <w:caps w:val="0"/>
          <w:color w:val="000000"/>
          <w:sz w:val="20"/>
          <w:szCs w:val="20"/>
        </w:rPr>
        <w:t xml:space="preserve">Holding </w:t>
      </w:r>
      <w:r w:rsidR="00CE010F">
        <w:rPr>
          <w:rFonts w:ascii="Arial" w:hAnsi="Arial" w:cs="Arial"/>
          <w:bCs w:val="0"/>
          <w:caps w:val="0"/>
          <w:color w:val="000000"/>
          <w:sz w:val="20"/>
          <w:szCs w:val="20"/>
        </w:rPr>
        <w:t>GmbH</w:t>
      </w:r>
    </w:p>
    <w:p w14:paraId="320ED2CD" w14:textId="77777777" w:rsidR="00106B76" w:rsidRPr="007E423C" w:rsidRDefault="00106B76" w:rsidP="00106B76">
      <w:pPr>
        <w:pStyle w:val="Headline"/>
        <w:spacing w:line="240" w:lineRule="auto"/>
        <w:ind w:right="-1737"/>
        <w:jc w:val="both"/>
        <w:rPr>
          <w:rFonts w:ascii="Arial" w:hAnsi="Arial" w:cs="Arial"/>
          <w:b w:val="0"/>
          <w:caps w:val="0"/>
          <w:color w:val="000000"/>
          <w:sz w:val="20"/>
          <w:szCs w:val="20"/>
          <w:lang w:val="de-DE"/>
        </w:rPr>
      </w:pPr>
      <w:r w:rsidRPr="007E423C">
        <w:rPr>
          <w:rFonts w:ascii="Arial" w:hAnsi="Arial" w:cs="Arial"/>
          <w:b w:val="0"/>
          <w:caps w:val="0"/>
          <w:color w:val="000000"/>
          <w:sz w:val="20"/>
          <w:szCs w:val="20"/>
          <w:lang w:val="de-DE"/>
        </w:rPr>
        <w:t>Holger Steingraeber, SVP Global Marketing &amp; Communications</w:t>
      </w:r>
    </w:p>
    <w:p w14:paraId="7DB9DD6F" w14:textId="77777777" w:rsidR="00106B76" w:rsidRPr="0044310A" w:rsidRDefault="00106B76" w:rsidP="00106B76">
      <w:pPr>
        <w:pStyle w:val="Headline"/>
        <w:spacing w:line="240" w:lineRule="auto"/>
        <w:ind w:right="-1737"/>
        <w:jc w:val="both"/>
        <w:rPr>
          <w:rFonts w:ascii="Arial" w:hAnsi="Arial" w:cs="Arial"/>
          <w:b w:val="0"/>
          <w:caps w:val="0"/>
          <w:color w:val="000000"/>
          <w:sz w:val="20"/>
          <w:szCs w:val="20"/>
          <w:lang w:val="de-DE"/>
        </w:rPr>
      </w:pPr>
      <w:proofErr w:type="spellStart"/>
      <w:r w:rsidRPr="0044310A">
        <w:rPr>
          <w:rFonts w:ascii="Arial" w:hAnsi="Arial" w:cs="Arial"/>
          <w:b w:val="0"/>
          <w:caps w:val="0"/>
          <w:color w:val="000000"/>
          <w:sz w:val="20"/>
          <w:szCs w:val="20"/>
          <w:lang w:val="de-DE"/>
        </w:rPr>
        <w:t>Höhnerweg</w:t>
      </w:r>
      <w:proofErr w:type="spellEnd"/>
      <w:r w:rsidRPr="0044310A">
        <w:rPr>
          <w:rFonts w:ascii="Arial" w:hAnsi="Arial" w:cs="Arial"/>
          <w:b w:val="0"/>
          <w:caps w:val="0"/>
          <w:color w:val="000000"/>
          <w:sz w:val="20"/>
          <w:szCs w:val="20"/>
          <w:lang w:val="de-DE"/>
        </w:rPr>
        <w:t xml:space="preserve"> 2-4 / 69469 Weinheim / Germany</w:t>
      </w:r>
    </w:p>
    <w:p w14:paraId="5E70D8CB" w14:textId="77777777" w:rsidR="00106B76" w:rsidRPr="0044310A" w:rsidRDefault="00106B76" w:rsidP="00106B76">
      <w:pPr>
        <w:pStyle w:val="Headline"/>
        <w:spacing w:line="240" w:lineRule="auto"/>
        <w:ind w:right="-1737"/>
        <w:jc w:val="both"/>
        <w:rPr>
          <w:rFonts w:ascii="Arial" w:hAnsi="Arial" w:cs="Arial"/>
          <w:b w:val="0"/>
          <w:caps w:val="0"/>
          <w:color w:val="000000"/>
          <w:sz w:val="20"/>
          <w:szCs w:val="20"/>
          <w:lang w:val="de-DE"/>
        </w:rPr>
      </w:pPr>
      <w:r w:rsidRPr="0044310A">
        <w:rPr>
          <w:rFonts w:ascii="Arial" w:hAnsi="Arial" w:cs="Arial"/>
          <w:b w:val="0"/>
          <w:caps w:val="0"/>
          <w:color w:val="000000"/>
          <w:sz w:val="20"/>
          <w:szCs w:val="20"/>
          <w:lang w:val="de-DE"/>
        </w:rPr>
        <w:t>Tel.: +49 6201 7107 007</w:t>
      </w:r>
    </w:p>
    <w:p w14:paraId="2A39CC1F" w14:textId="77777777" w:rsidR="00106B76" w:rsidRPr="0044310A" w:rsidRDefault="00106B76" w:rsidP="00106B76">
      <w:pPr>
        <w:pStyle w:val="Headline"/>
        <w:spacing w:line="240" w:lineRule="auto"/>
        <w:ind w:right="-1737"/>
        <w:jc w:val="both"/>
        <w:rPr>
          <w:rFonts w:ascii="Arial" w:hAnsi="Arial" w:cs="Arial"/>
          <w:b w:val="0"/>
          <w:caps w:val="0"/>
          <w:color w:val="000000"/>
          <w:sz w:val="20"/>
          <w:szCs w:val="20"/>
          <w:lang w:val="de-DE"/>
        </w:rPr>
      </w:pPr>
      <w:r w:rsidRPr="0044310A">
        <w:rPr>
          <w:rFonts w:ascii="Arial" w:hAnsi="Arial" w:cs="Arial"/>
          <w:b w:val="0"/>
          <w:caps w:val="0"/>
          <w:color w:val="000000"/>
          <w:sz w:val="20"/>
          <w:szCs w:val="20"/>
          <w:lang w:val="de-DE"/>
        </w:rPr>
        <w:t>Holger.Steingraeber@freudenberg-pm.com</w:t>
      </w:r>
    </w:p>
    <w:p w14:paraId="06589C14" w14:textId="77777777" w:rsidR="00106B76" w:rsidRPr="0044310A" w:rsidRDefault="00106B76" w:rsidP="00106B76">
      <w:pPr>
        <w:pStyle w:val="KeinAbsatzformat"/>
        <w:spacing w:line="240" w:lineRule="auto"/>
        <w:ind w:right="-1737"/>
        <w:jc w:val="both"/>
        <w:rPr>
          <w:rFonts w:ascii="Arial" w:hAnsi="Arial" w:cs="Arial"/>
          <w:sz w:val="20"/>
          <w:szCs w:val="20"/>
          <w:lang w:val="de-DE"/>
        </w:rPr>
      </w:pPr>
      <w:r w:rsidRPr="0044310A">
        <w:rPr>
          <w:rFonts w:ascii="Arial" w:hAnsi="Arial" w:cs="Arial"/>
          <w:sz w:val="20"/>
          <w:szCs w:val="20"/>
          <w:lang w:val="de-DE"/>
        </w:rPr>
        <w:t>www.freudenberg-pm.com</w:t>
      </w:r>
    </w:p>
    <w:p w14:paraId="10686470" w14:textId="77777777" w:rsidR="00106B76" w:rsidRPr="0044310A" w:rsidRDefault="00106B76" w:rsidP="00106B76">
      <w:pPr>
        <w:pStyle w:val="KeinAbsatzformat"/>
        <w:spacing w:line="240" w:lineRule="auto"/>
        <w:ind w:right="-1737"/>
        <w:jc w:val="both"/>
        <w:rPr>
          <w:rFonts w:ascii="Arial" w:hAnsi="Arial" w:cs="Arial"/>
          <w:sz w:val="20"/>
          <w:szCs w:val="20"/>
          <w:lang w:val="de-DE"/>
        </w:rPr>
      </w:pPr>
    </w:p>
    <w:p w14:paraId="0FE1E6DF" w14:textId="77777777" w:rsidR="00106B76" w:rsidRPr="0044310A" w:rsidRDefault="00106B76" w:rsidP="00106B76">
      <w:pPr>
        <w:pStyle w:val="Headline"/>
        <w:spacing w:line="240" w:lineRule="auto"/>
        <w:ind w:right="-1737"/>
        <w:jc w:val="both"/>
        <w:rPr>
          <w:rFonts w:ascii="Arial" w:hAnsi="Arial" w:cs="Arial"/>
          <w:b w:val="0"/>
          <w:caps w:val="0"/>
          <w:color w:val="000000"/>
          <w:sz w:val="20"/>
          <w:szCs w:val="20"/>
          <w:lang w:val="de-DE"/>
        </w:rPr>
      </w:pPr>
      <w:r w:rsidRPr="0044310A">
        <w:rPr>
          <w:rFonts w:ascii="Arial" w:hAnsi="Arial" w:cs="Arial"/>
          <w:b w:val="0"/>
          <w:caps w:val="0"/>
          <w:color w:val="000000"/>
          <w:sz w:val="20"/>
          <w:szCs w:val="20"/>
          <w:lang w:val="de-DE"/>
        </w:rPr>
        <w:t>Katrin Böttcher, Manager Global Media Relations</w:t>
      </w:r>
    </w:p>
    <w:p w14:paraId="6862A5BE" w14:textId="77777777" w:rsidR="00106B76" w:rsidRPr="0044310A" w:rsidRDefault="00106B76" w:rsidP="00106B76">
      <w:pPr>
        <w:pStyle w:val="Headline"/>
        <w:spacing w:line="240" w:lineRule="auto"/>
        <w:ind w:right="-1737"/>
        <w:jc w:val="both"/>
        <w:rPr>
          <w:rFonts w:ascii="Arial" w:hAnsi="Arial" w:cs="Arial"/>
          <w:b w:val="0"/>
          <w:caps w:val="0"/>
          <w:color w:val="000000"/>
          <w:sz w:val="20"/>
          <w:szCs w:val="20"/>
          <w:lang w:val="de-DE"/>
        </w:rPr>
      </w:pPr>
      <w:proofErr w:type="spellStart"/>
      <w:r w:rsidRPr="0044310A">
        <w:rPr>
          <w:rFonts w:ascii="Arial" w:hAnsi="Arial" w:cs="Arial"/>
          <w:b w:val="0"/>
          <w:caps w:val="0"/>
          <w:color w:val="000000"/>
          <w:sz w:val="20"/>
          <w:szCs w:val="20"/>
          <w:lang w:val="de-DE"/>
        </w:rPr>
        <w:t>Höhnerweg</w:t>
      </w:r>
      <w:proofErr w:type="spellEnd"/>
      <w:r w:rsidRPr="0044310A">
        <w:rPr>
          <w:rFonts w:ascii="Arial" w:hAnsi="Arial" w:cs="Arial"/>
          <w:b w:val="0"/>
          <w:caps w:val="0"/>
          <w:color w:val="000000"/>
          <w:sz w:val="20"/>
          <w:szCs w:val="20"/>
          <w:lang w:val="de-DE"/>
        </w:rPr>
        <w:t xml:space="preserve"> 2-4 / 69469 Weinheim / Germany</w:t>
      </w:r>
    </w:p>
    <w:p w14:paraId="2B7D54B9" w14:textId="77777777" w:rsidR="00106B76" w:rsidRPr="0044310A" w:rsidRDefault="00106B76" w:rsidP="00106B76">
      <w:pPr>
        <w:pStyle w:val="Headline"/>
        <w:spacing w:line="240" w:lineRule="auto"/>
        <w:ind w:right="-1737"/>
        <w:jc w:val="both"/>
        <w:rPr>
          <w:rFonts w:ascii="Arial" w:hAnsi="Arial" w:cs="Arial"/>
          <w:b w:val="0"/>
          <w:caps w:val="0"/>
          <w:color w:val="000000"/>
          <w:sz w:val="20"/>
          <w:szCs w:val="20"/>
          <w:lang w:val="de-DE"/>
        </w:rPr>
      </w:pPr>
      <w:r w:rsidRPr="0044310A">
        <w:rPr>
          <w:rFonts w:ascii="Arial" w:hAnsi="Arial" w:cs="Arial"/>
          <w:b w:val="0"/>
          <w:caps w:val="0"/>
          <w:color w:val="000000"/>
          <w:sz w:val="20"/>
          <w:szCs w:val="20"/>
          <w:lang w:val="de-DE"/>
        </w:rPr>
        <w:t>Tel.: +49 6201 7107 014</w:t>
      </w:r>
    </w:p>
    <w:p w14:paraId="022809DD" w14:textId="77777777" w:rsidR="00106B76" w:rsidRPr="0044310A" w:rsidRDefault="00106B76" w:rsidP="00106B76">
      <w:pPr>
        <w:pStyle w:val="Headline"/>
        <w:spacing w:line="240" w:lineRule="auto"/>
        <w:ind w:right="-1737"/>
        <w:jc w:val="both"/>
        <w:rPr>
          <w:rFonts w:ascii="Arial" w:hAnsi="Arial" w:cs="Arial"/>
          <w:b w:val="0"/>
          <w:caps w:val="0"/>
          <w:color w:val="000000"/>
          <w:sz w:val="20"/>
          <w:szCs w:val="20"/>
          <w:lang w:val="de-DE"/>
        </w:rPr>
      </w:pPr>
      <w:r w:rsidRPr="0044310A">
        <w:rPr>
          <w:rFonts w:ascii="Arial" w:hAnsi="Arial" w:cs="Arial"/>
          <w:b w:val="0"/>
          <w:caps w:val="0"/>
          <w:color w:val="000000"/>
          <w:sz w:val="20"/>
          <w:szCs w:val="20"/>
          <w:lang w:val="de-DE"/>
        </w:rPr>
        <w:t>Katrin.Boettcher@freudenberg-pm.com</w:t>
      </w:r>
    </w:p>
    <w:p w14:paraId="550F0FCB" w14:textId="77777777" w:rsidR="00106B76" w:rsidRPr="0044310A" w:rsidRDefault="00106B76" w:rsidP="00106B76">
      <w:pPr>
        <w:pStyle w:val="KeinAbsatzformat"/>
        <w:spacing w:line="240" w:lineRule="auto"/>
        <w:ind w:right="-1737"/>
        <w:jc w:val="both"/>
        <w:rPr>
          <w:rFonts w:ascii="Arial" w:hAnsi="Arial" w:cs="Arial"/>
          <w:sz w:val="20"/>
          <w:szCs w:val="20"/>
          <w:lang w:val="de-DE"/>
        </w:rPr>
      </w:pPr>
      <w:r w:rsidRPr="0044310A">
        <w:rPr>
          <w:rFonts w:ascii="Arial" w:hAnsi="Arial" w:cs="Arial"/>
          <w:sz w:val="20"/>
          <w:szCs w:val="20"/>
          <w:lang w:val="de-DE"/>
        </w:rPr>
        <w:t>www.freudenberg-pm.com</w:t>
      </w:r>
    </w:p>
    <w:p w14:paraId="3DDDB48B" w14:textId="77777777" w:rsidR="00106B76" w:rsidRPr="0044310A" w:rsidRDefault="00106B76" w:rsidP="00106B76">
      <w:pPr>
        <w:pStyle w:val="KeinAbsatzformat"/>
        <w:spacing w:line="240" w:lineRule="auto"/>
        <w:ind w:right="-1737"/>
        <w:jc w:val="both"/>
        <w:rPr>
          <w:rFonts w:ascii="Arial" w:hAnsi="Arial" w:cs="Arial"/>
          <w:sz w:val="20"/>
          <w:szCs w:val="20"/>
          <w:lang w:val="de-DE"/>
        </w:rPr>
      </w:pPr>
    </w:p>
    <w:p w14:paraId="7D640226" w14:textId="41AC6D21" w:rsidR="00106B76" w:rsidRPr="0044310A" w:rsidRDefault="00106B76" w:rsidP="00106B76">
      <w:pPr>
        <w:pStyle w:val="Headline"/>
        <w:spacing w:line="288" w:lineRule="auto"/>
        <w:rPr>
          <w:rFonts w:ascii="Arial" w:hAnsi="Arial" w:cs="Arial"/>
          <w:caps w:val="0"/>
          <w:color w:val="000000"/>
          <w:sz w:val="22"/>
          <w:szCs w:val="22"/>
          <w:lang w:val="de-DE"/>
        </w:rPr>
      </w:pPr>
    </w:p>
    <w:p w14:paraId="00B35ADA" w14:textId="1A9F7390" w:rsidR="00106B76" w:rsidRPr="007E423C" w:rsidRDefault="00106B76" w:rsidP="00106B76">
      <w:pPr>
        <w:pStyle w:val="Headline"/>
        <w:spacing w:line="240" w:lineRule="auto"/>
        <w:rPr>
          <w:rFonts w:ascii="Arial" w:hAnsi="Arial" w:cs="Arial"/>
          <w:caps w:val="0"/>
          <w:color w:val="000000"/>
          <w:sz w:val="20"/>
          <w:szCs w:val="20"/>
          <w:lang w:val="de-DE"/>
        </w:rPr>
      </w:pPr>
      <w:r w:rsidRPr="007E423C">
        <w:rPr>
          <w:rFonts w:ascii="Arial" w:hAnsi="Arial" w:cs="Arial"/>
          <w:caps w:val="0"/>
          <w:color w:val="000000" w:themeColor="text1"/>
          <w:sz w:val="20"/>
          <w:szCs w:val="20"/>
          <w:lang w:val="de-DE"/>
        </w:rPr>
        <w:lastRenderedPageBreak/>
        <w:t>About Freudenberg Performance Materials</w:t>
      </w:r>
    </w:p>
    <w:p w14:paraId="57365889" w14:textId="7C35420B" w:rsidR="00106B76" w:rsidRPr="00106B76" w:rsidRDefault="00106B76" w:rsidP="00106B76">
      <w:pPr>
        <w:pStyle w:val="paragraph"/>
        <w:spacing w:before="0" w:beforeAutospacing="0" w:after="0" w:afterAutospacing="0"/>
        <w:textAlignment w:val="baseline"/>
        <w:rPr>
          <w:rFonts w:ascii="Arial" w:eastAsia="Arial" w:hAnsi="Arial" w:cs="Arial"/>
          <w:sz w:val="20"/>
          <w:szCs w:val="20"/>
          <w:lang w:eastAsia="en-US"/>
        </w:rPr>
      </w:pPr>
      <w:r w:rsidRPr="00106B76">
        <w:rPr>
          <w:rFonts w:ascii="Arial" w:eastAsia="Arial" w:hAnsi="Arial" w:cs="Arial"/>
          <w:sz w:val="20"/>
          <w:szCs w:val="20"/>
          <w:lang w:eastAsia="en-US"/>
        </w:rPr>
        <w:t xml:space="preserve">Freudenberg Performance Materials is a leading global supplier of innovative technical textiles for a broad range of markets and applications such as apparel, automotive, building interiors, building materials, healthcare, energy, filter media, </w:t>
      </w:r>
      <w:proofErr w:type="gramStart"/>
      <w:r w:rsidRPr="00106B76">
        <w:rPr>
          <w:rFonts w:ascii="Arial" w:eastAsia="Arial" w:hAnsi="Arial" w:cs="Arial"/>
          <w:sz w:val="20"/>
          <w:szCs w:val="20"/>
          <w:lang w:eastAsia="en-US"/>
        </w:rPr>
        <w:t>shoe</w:t>
      </w:r>
      <w:proofErr w:type="gramEnd"/>
      <w:r w:rsidRPr="00106B76">
        <w:rPr>
          <w:rFonts w:ascii="Arial" w:eastAsia="Arial" w:hAnsi="Arial" w:cs="Arial"/>
          <w:sz w:val="20"/>
          <w:szCs w:val="20"/>
          <w:lang w:eastAsia="en-US"/>
        </w:rPr>
        <w:t xml:space="preserve"> and leather goods as well as specialties. In 2022, the company generated sales of some €1.6 billion, had 32 production sites in 14 countries around the world and had more than 5.000 employees. Freudenberg Performance Materials attaches great importance to social and ecological responsibility as the basis for its business success. For more information, please visit</w:t>
      </w:r>
      <w:r>
        <w:rPr>
          <w:rFonts w:ascii="Arial" w:eastAsia="Arial" w:hAnsi="Arial" w:cs="Arial"/>
          <w:sz w:val="20"/>
          <w:szCs w:val="20"/>
          <w:lang w:eastAsia="en-US"/>
        </w:rPr>
        <w:br/>
      </w:r>
      <w:r w:rsidRPr="00106B76">
        <w:rPr>
          <w:rFonts w:ascii="Arial" w:eastAsia="Arial" w:hAnsi="Arial" w:cs="Arial"/>
          <w:sz w:val="20"/>
          <w:szCs w:val="20"/>
          <w:lang w:eastAsia="en-US"/>
        </w:rPr>
        <w:t xml:space="preserve">www.freudenberg-pm.com </w:t>
      </w:r>
    </w:p>
    <w:p w14:paraId="5AEF5902" w14:textId="77777777" w:rsidR="00106B76" w:rsidRPr="00106B76" w:rsidRDefault="00106B76" w:rsidP="00106B76">
      <w:pPr>
        <w:pStyle w:val="paragraph"/>
        <w:spacing w:before="0" w:beforeAutospacing="0" w:after="0" w:afterAutospacing="0"/>
        <w:textAlignment w:val="baseline"/>
        <w:rPr>
          <w:rFonts w:ascii="Arial" w:eastAsia="Arial" w:hAnsi="Arial" w:cs="Arial"/>
          <w:sz w:val="20"/>
          <w:szCs w:val="20"/>
          <w:lang w:eastAsia="en-US"/>
        </w:rPr>
      </w:pPr>
    </w:p>
    <w:p w14:paraId="0CFF0888" w14:textId="2B368861" w:rsidR="00106B76" w:rsidRPr="002B1832" w:rsidRDefault="00106B76" w:rsidP="00106B76">
      <w:pPr>
        <w:pStyle w:val="paragraph"/>
        <w:spacing w:before="0" w:beforeAutospacing="0" w:after="0" w:afterAutospacing="0"/>
        <w:textAlignment w:val="baseline"/>
      </w:pPr>
      <w:r w:rsidRPr="00106B76">
        <w:rPr>
          <w:rFonts w:ascii="Arial" w:eastAsia="Arial" w:hAnsi="Arial" w:cs="Arial"/>
          <w:sz w:val="20"/>
          <w:szCs w:val="20"/>
          <w:lang w:eastAsia="en-US"/>
        </w:rPr>
        <w:t xml:space="preserve">In 2022, the Freudenberg Group employed more than 51,000 people in around 60 countries worldwide and generated sales of more than €11,7 billion. </w:t>
      </w:r>
      <w:proofErr w:type="spellStart"/>
      <w:r w:rsidRPr="00106B76">
        <w:rPr>
          <w:rFonts w:ascii="Arial" w:eastAsia="Arial" w:hAnsi="Arial" w:cs="Arial"/>
          <w:sz w:val="20"/>
          <w:szCs w:val="20"/>
          <w:lang w:val="de-DE" w:eastAsia="en-US"/>
        </w:rPr>
        <w:t>For</w:t>
      </w:r>
      <w:proofErr w:type="spellEnd"/>
      <w:r w:rsidRPr="00106B76">
        <w:rPr>
          <w:rFonts w:ascii="Arial" w:eastAsia="Arial" w:hAnsi="Arial" w:cs="Arial"/>
          <w:sz w:val="20"/>
          <w:szCs w:val="20"/>
          <w:lang w:val="de-DE" w:eastAsia="en-US"/>
        </w:rPr>
        <w:t xml:space="preserve"> </w:t>
      </w:r>
      <w:proofErr w:type="spellStart"/>
      <w:r w:rsidRPr="00106B76">
        <w:rPr>
          <w:rFonts w:ascii="Arial" w:eastAsia="Arial" w:hAnsi="Arial" w:cs="Arial"/>
          <w:sz w:val="20"/>
          <w:szCs w:val="20"/>
          <w:lang w:val="de-DE" w:eastAsia="en-US"/>
        </w:rPr>
        <w:t>more</w:t>
      </w:r>
      <w:proofErr w:type="spellEnd"/>
      <w:r w:rsidRPr="00106B76">
        <w:rPr>
          <w:rFonts w:ascii="Arial" w:eastAsia="Arial" w:hAnsi="Arial" w:cs="Arial"/>
          <w:sz w:val="20"/>
          <w:szCs w:val="20"/>
          <w:lang w:val="de-DE" w:eastAsia="en-US"/>
        </w:rPr>
        <w:t xml:space="preserve"> </w:t>
      </w:r>
      <w:proofErr w:type="spellStart"/>
      <w:r w:rsidRPr="00106B76">
        <w:rPr>
          <w:rFonts w:ascii="Arial" w:eastAsia="Arial" w:hAnsi="Arial" w:cs="Arial"/>
          <w:sz w:val="20"/>
          <w:szCs w:val="20"/>
          <w:lang w:val="de-DE" w:eastAsia="en-US"/>
        </w:rPr>
        <w:t>information</w:t>
      </w:r>
      <w:proofErr w:type="spellEnd"/>
      <w:r w:rsidRPr="00106B76">
        <w:rPr>
          <w:rFonts w:ascii="Arial" w:eastAsia="Arial" w:hAnsi="Arial" w:cs="Arial"/>
          <w:sz w:val="20"/>
          <w:szCs w:val="20"/>
          <w:lang w:val="de-DE" w:eastAsia="en-US"/>
        </w:rPr>
        <w:t xml:space="preserve">, </w:t>
      </w:r>
      <w:proofErr w:type="spellStart"/>
      <w:r w:rsidRPr="00106B76">
        <w:rPr>
          <w:rFonts w:ascii="Arial" w:eastAsia="Arial" w:hAnsi="Arial" w:cs="Arial"/>
          <w:sz w:val="20"/>
          <w:szCs w:val="20"/>
          <w:lang w:val="de-DE" w:eastAsia="en-US"/>
        </w:rPr>
        <w:t>please</w:t>
      </w:r>
      <w:proofErr w:type="spellEnd"/>
      <w:r w:rsidRPr="00106B76">
        <w:rPr>
          <w:rFonts w:ascii="Arial" w:eastAsia="Arial" w:hAnsi="Arial" w:cs="Arial"/>
          <w:sz w:val="20"/>
          <w:szCs w:val="20"/>
          <w:lang w:val="de-DE" w:eastAsia="en-US"/>
        </w:rPr>
        <w:t xml:space="preserve"> </w:t>
      </w:r>
      <w:proofErr w:type="spellStart"/>
      <w:r w:rsidRPr="00106B76">
        <w:rPr>
          <w:rFonts w:ascii="Arial" w:eastAsia="Arial" w:hAnsi="Arial" w:cs="Arial"/>
          <w:sz w:val="20"/>
          <w:szCs w:val="20"/>
          <w:lang w:val="de-DE" w:eastAsia="en-US"/>
        </w:rPr>
        <w:t>visit</w:t>
      </w:r>
      <w:proofErr w:type="spellEnd"/>
      <w:r w:rsidRPr="00106B76">
        <w:rPr>
          <w:rFonts w:ascii="Arial" w:eastAsia="Arial" w:hAnsi="Arial" w:cs="Arial"/>
          <w:sz w:val="20"/>
          <w:szCs w:val="20"/>
          <w:lang w:val="de-DE" w:eastAsia="en-US"/>
        </w:rPr>
        <w:t xml:space="preserve"> www.freudenberg.com.</w:t>
      </w:r>
    </w:p>
    <w:p w14:paraId="2EF6EF52" w14:textId="77777777" w:rsidR="00106B76" w:rsidRPr="002B1832" w:rsidRDefault="00106B76" w:rsidP="00106B76">
      <w:pPr>
        <w:spacing w:after="0" w:line="240" w:lineRule="auto"/>
      </w:pPr>
    </w:p>
    <w:p w14:paraId="78DCEF8C" w14:textId="665E2325" w:rsidR="0099793F" w:rsidRPr="00106B76" w:rsidRDefault="0099793F" w:rsidP="00106B76"/>
    <w:sectPr w:rsidR="0099793F" w:rsidRPr="00106B76" w:rsidSect="005D7AF7">
      <w:headerReference w:type="default" r:id="rId12"/>
      <w:footerReference w:type="default" r:id="rId13"/>
      <w:headerReference w:type="first" r:id="rId14"/>
      <w:footerReference w:type="first" r:id="rId15"/>
      <w:pgSz w:w="11906" w:h="16838" w:code="9"/>
      <w:pgMar w:top="2722" w:right="794" w:bottom="1276"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AF68A" w14:textId="77777777" w:rsidR="005D7AF7" w:rsidRDefault="005D7AF7" w:rsidP="00FE1664">
      <w:pPr>
        <w:spacing w:after="0" w:line="240" w:lineRule="auto"/>
      </w:pPr>
      <w:r>
        <w:separator/>
      </w:r>
    </w:p>
  </w:endnote>
  <w:endnote w:type="continuationSeparator" w:id="0">
    <w:p w14:paraId="659310FD" w14:textId="77777777" w:rsidR="005D7AF7" w:rsidRDefault="005D7AF7"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Yu Gothic"/>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eastAsia="zh-CN"/>
      </w:rPr>
      <mc:AlternateContent>
        <mc:Choice Requires="wps">
          <w:drawing>
            <wp:anchor distT="0" distB="0" distL="114300" distR="114300" simplePos="0" relativeHeight="251679744" behindDoc="0" locked="0" layoutInCell="0" allowOverlap="1" wp14:anchorId="38CB3A68" wp14:editId="50AF8F15">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öhe&quot;:841.0,&quot;Breite&quot;:595.0,&quot;Platzierung&quot;:&quot;Fußzeile&quot;,&quot;Index&quot;:&quot;Primär&quot;,&quot;Abschnitt&quot;:1,&quot;Oben&quot;:0.0,&quot;Links&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0ADA8D23" w:rsidR="00F53005" w:rsidRPr="00F53005" w:rsidRDefault="00F82AB9"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öhe&quot;:841.0,&quot;Breite&quot;:595.0,&quot;Platzierung&quot;:&quot;Fußzeile&quot;,&quot;Index&quot;:&quot;Primär&quot;,&quot;Abschnitt&quot;:1,&quot;Oben&quot;:0.0,&quot;Links&quot;:0.0}" style="position:absolute;margin-left:0;margin-top:807.05pt;width:595.3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0ADA8D23" w:rsidR="00F53005" w:rsidRPr="00F53005" w:rsidRDefault="00F82AB9"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eastAsia="zh-CN"/>
      </w:rPr>
      <mc:AlternateContent>
        <mc:Choice Requires="wps">
          <w:drawing>
            <wp:anchor distT="0" distB="0" distL="114300" distR="114300" simplePos="0" relativeHeight="251638784"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D52BF6" id="Gerade Verbindung 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strokeweight=".5pt">
              <w10:wrap anchorx="page" anchory="page"/>
            </v:line>
          </w:pict>
        </mc:Fallback>
      </mc:AlternateContent>
    </w:r>
    <w:r w:rsidR="00F547DA">
      <w:rPr>
        <w:noProof/>
        <w:lang w:eastAsia="zh-CN"/>
      </w:rPr>
      <mc:AlternateContent>
        <mc:Choice Requires="wps">
          <w:drawing>
            <wp:anchor distT="0" distB="0" distL="114300" distR="114300" simplePos="0" relativeHeight="251655168"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v:textbox>
            </v:shape>
          </w:pict>
        </mc:Fallback>
      </mc:AlternateContent>
    </w:r>
    <w:r w:rsidR="00F547DA">
      <w:rPr>
        <w:noProof/>
        <w:lang w:eastAsia="zh-CN"/>
      </w:rPr>
      <mc:AlternateContent>
        <mc:Choice Requires="wps">
          <w:drawing>
            <wp:anchor distT="0" distB="0" distL="114300" distR="114300" simplePos="0" relativeHeight="251646976"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v:textbox>
            </v:shape>
          </w:pict>
        </mc:Fallback>
      </mc:AlternateContent>
    </w:r>
    <w:r w:rsidR="00FE1664" w:rsidRPr="000F14CD">
      <w:rPr>
        <w:rFonts w:ascii="Arial" w:hAnsi="Arial" w:cs="Arial"/>
        <w:sz w:val="13"/>
        <w:szCs w:val="13"/>
      </w:rPr>
      <w:t xml:space="preserve"> </w:t>
    </w:r>
    <w:r w:rsidR="00F547DA">
      <w:rPr>
        <w:noProof/>
        <w:lang w:eastAsia="zh-CN"/>
      </w:rPr>
      <mc:AlternateContent>
        <mc:Choice Requires="wps">
          <w:drawing>
            <wp:anchor distT="0" distB="0" distL="114300" distR="114300" simplePos="0" relativeHeight="251651072"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92FE" w14:textId="327F5190" w:rsidR="0099793F" w:rsidRDefault="00F53005">
    <w:pPr>
      <w:pStyle w:val="Fuzeile"/>
    </w:pPr>
    <w:r>
      <w:rPr>
        <w:noProof/>
        <w:lang w:eastAsia="zh-CN"/>
      </w:rPr>
      <mc:AlternateContent>
        <mc:Choice Requires="wps">
          <w:drawing>
            <wp:anchor distT="0" distB="0" distL="114300" distR="114300" simplePos="0" relativeHeight="251683840"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08FF177" w:rsidR="00F53005" w:rsidRPr="00F53005" w:rsidRDefault="00F82AB9"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08FF177" w:rsidR="00F53005" w:rsidRPr="00F53005" w:rsidRDefault="00F82AB9"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63360"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proofErr w:type="spellStart"/>
                          <w:r>
                            <w:rPr>
                              <w:rFonts w:ascii="Arial" w:hAnsi="Arial" w:cs="Arial"/>
                              <w:sz w:val="14"/>
                            </w:rPr>
                            <w:t>Klassifizierung</w:t>
                          </w:r>
                          <w:proofErr w:type="spellEnd"/>
                          <w:r>
                            <w:rPr>
                              <w:rFonts w:ascii="Arial" w:hAnsi="Arial" w:cs="Arial"/>
                              <w:sz w:val="14"/>
                            </w:rPr>
                            <w:t xml:space="preserve"> von </w:t>
                          </w:r>
                          <w:proofErr w:type="spellStart"/>
                          <w:r>
                            <w:rPr>
                              <w:rFonts w:ascii="Arial" w:hAnsi="Arial" w:cs="Arial"/>
                              <w:sz w:val="14"/>
                            </w:rPr>
                            <w:t>Dokumenten</w:t>
                          </w:r>
                          <w:proofErr w:type="spellEnd"/>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proofErr w:type="spellStart"/>
                    <w:r>
                      <w:rPr>
                        <w:rFonts w:ascii="Arial" w:hAnsi="Arial" w:cs="Arial"/>
                        <w:sz w:val="14"/>
                      </w:rPr>
                      <w:t>Klassifizierung</w:t>
                    </w:r>
                    <w:proofErr w:type="spellEnd"/>
                    <w:r>
                      <w:rPr>
                        <w:rFonts w:ascii="Arial" w:hAnsi="Arial" w:cs="Arial"/>
                        <w:sz w:val="14"/>
                      </w:rPr>
                      <w:t xml:space="preserve"> von </w:t>
                    </w:r>
                    <w:proofErr w:type="spellStart"/>
                    <w:r>
                      <w:rPr>
                        <w:rFonts w:ascii="Arial" w:hAnsi="Arial" w:cs="Arial"/>
                        <w:sz w:val="14"/>
                      </w:rPr>
                      <w:t>Dokumenten</w:t>
                    </w:r>
                    <w:proofErr w:type="spellEnd"/>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71552"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45C102F" id="Gerade Verbindung 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F0CF1" w14:textId="77777777" w:rsidR="005D7AF7" w:rsidRDefault="005D7AF7" w:rsidP="00FE1664">
      <w:pPr>
        <w:spacing w:after="0" w:line="240" w:lineRule="auto"/>
      </w:pPr>
      <w:r>
        <w:separator/>
      </w:r>
    </w:p>
  </w:footnote>
  <w:footnote w:type="continuationSeparator" w:id="0">
    <w:p w14:paraId="472F217D" w14:textId="77777777" w:rsidR="005D7AF7" w:rsidRDefault="005D7AF7"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56829" w14:textId="31AC059C" w:rsidR="00FE1664" w:rsidRDefault="00D34562" w:rsidP="005F593A">
    <w:pPr>
      <w:pStyle w:val="Kopfzeile"/>
      <w:tabs>
        <w:tab w:val="clear" w:pos="4536"/>
        <w:tab w:val="clear" w:pos="9072"/>
        <w:tab w:val="left" w:pos="2096"/>
      </w:tabs>
    </w:pPr>
    <w:r>
      <w:rPr>
        <w:noProof/>
        <w:lang w:eastAsia="zh-CN"/>
      </w:rPr>
      <w:drawing>
        <wp:anchor distT="0" distB="0" distL="114300" distR="114300" simplePos="0" relativeHeight="251686912"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594628258" name="Picture 1" descr="Ein weißer Hintergrund mit schwarzen und weißen Wolken&#10;&#10;Beschreibung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34688"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0CDC692" id="Gerade Verbindung 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6798" w14:textId="78D4DEDF" w:rsidR="005F593A" w:rsidRDefault="00F86978" w:rsidP="00024222">
    <w:pPr>
      <w:pStyle w:val="Kopfzeile"/>
      <w:ind w:left="-142" w:right="-87"/>
    </w:pPr>
    <w:r>
      <w:rPr>
        <w:noProof/>
        <w:lang w:eastAsia="zh-CN"/>
      </w:rPr>
      <w:drawing>
        <wp:anchor distT="0" distB="0" distL="114300" distR="114300" simplePos="0" relativeHeight="251684864"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601851184" name="Picture 1" descr="Ein weißer Hintergrund mit schwarzen und weißen Wolken&#10;&#10;Beschreibung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6745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A00CF6F" id="Gerade Verbindung 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7pt" to="1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strokeweight=".5pt">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386E"/>
    <w:rsid w:val="00024222"/>
    <w:rsid w:val="0003711C"/>
    <w:rsid w:val="00050B3D"/>
    <w:rsid w:val="000577D0"/>
    <w:rsid w:val="00071C2B"/>
    <w:rsid w:val="00074899"/>
    <w:rsid w:val="0008268F"/>
    <w:rsid w:val="00082D44"/>
    <w:rsid w:val="0008353F"/>
    <w:rsid w:val="000B2F40"/>
    <w:rsid w:val="000C2C54"/>
    <w:rsid w:val="000E2CF1"/>
    <w:rsid w:val="000E7627"/>
    <w:rsid w:val="000F14CD"/>
    <w:rsid w:val="00102275"/>
    <w:rsid w:val="00106B76"/>
    <w:rsid w:val="00175E07"/>
    <w:rsid w:val="001B35C9"/>
    <w:rsid w:val="001C4E10"/>
    <w:rsid w:val="001E597D"/>
    <w:rsid w:val="00200103"/>
    <w:rsid w:val="0020707E"/>
    <w:rsid w:val="0021110B"/>
    <w:rsid w:val="0023608D"/>
    <w:rsid w:val="002376E8"/>
    <w:rsid w:val="002407D0"/>
    <w:rsid w:val="00252429"/>
    <w:rsid w:val="0026128C"/>
    <w:rsid w:val="00264F61"/>
    <w:rsid w:val="00265300"/>
    <w:rsid w:val="00273365"/>
    <w:rsid w:val="00277FA5"/>
    <w:rsid w:val="002A4D3F"/>
    <w:rsid w:val="002B6773"/>
    <w:rsid w:val="002C0268"/>
    <w:rsid w:val="002C5E06"/>
    <w:rsid w:val="002E189D"/>
    <w:rsid w:val="002E365F"/>
    <w:rsid w:val="002F40E2"/>
    <w:rsid w:val="00320C8E"/>
    <w:rsid w:val="0034242C"/>
    <w:rsid w:val="00345E2D"/>
    <w:rsid w:val="003602A7"/>
    <w:rsid w:val="00386BB2"/>
    <w:rsid w:val="0039590E"/>
    <w:rsid w:val="003B0B97"/>
    <w:rsid w:val="003C4D2A"/>
    <w:rsid w:val="003D7F9C"/>
    <w:rsid w:val="0043349F"/>
    <w:rsid w:val="00433675"/>
    <w:rsid w:val="00433EBF"/>
    <w:rsid w:val="00454B4C"/>
    <w:rsid w:val="00463B29"/>
    <w:rsid w:val="004837C1"/>
    <w:rsid w:val="00492AAF"/>
    <w:rsid w:val="00496A1A"/>
    <w:rsid w:val="004A42A3"/>
    <w:rsid w:val="004B75B8"/>
    <w:rsid w:val="004C0B97"/>
    <w:rsid w:val="004C5ACF"/>
    <w:rsid w:val="004E28D2"/>
    <w:rsid w:val="004E4939"/>
    <w:rsid w:val="005003B4"/>
    <w:rsid w:val="005033C9"/>
    <w:rsid w:val="00510B3A"/>
    <w:rsid w:val="00513105"/>
    <w:rsid w:val="00525CE6"/>
    <w:rsid w:val="005279D6"/>
    <w:rsid w:val="0055274F"/>
    <w:rsid w:val="005867B3"/>
    <w:rsid w:val="005A2B01"/>
    <w:rsid w:val="005A6AE0"/>
    <w:rsid w:val="005B284C"/>
    <w:rsid w:val="005B3E0F"/>
    <w:rsid w:val="005B59B9"/>
    <w:rsid w:val="005D7AF7"/>
    <w:rsid w:val="005E31BD"/>
    <w:rsid w:val="005F1852"/>
    <w:rsid w:val="005F593A"/>
    <w:rsid w:val="005F7A4A"/>
    <w:rsid w:val="00603324"/>
    <w:rsid w:val="00624089"/>
    <w:rsid w:val="0064258D"/>
    <w:rsid w:val="00651C4C"/>
    <w:rsid w:val="0066011A"/>
    <w:rsid w:val="006C208F"/>
    <w:rsid w:val="006D19B5"/>
    <w:rsid w:val="006D2AAA"/>
    <w:rsid w:val="006D4732"/>
    <w:rsid w:val="0070195E"/>
    <w:rsid w:val="0070685B"/>
    <w:rsid w:val="00736A3D"/>
    <w:rsid w:val="00736DEB"/>
    <w:rsid w:val="007378C4"/>
    <w:rsid w:val="0075247C"/>
    <w:rsid w:val="007524DE"/>
    <w:rsid w:val="007839E4"/>
    <w:rsid w:val="007B5151"/>
    <w:rsid w:val="007E423C"/>
    <w:rsid w:val="00820618"/>
    <w:rsid w:val="008305B1"/>
    <w:rsid w:val="00843411"/>
    <w:rsid w:val="00846113"/>
    <w:rsid w:val="008A39F7"/>
    <w:rsid w:val="008F06F4"/>
    <w:rsid w:val="009032A2"/>
    <w:rsid w:val="009152EA"/>
    <w:rsid w:val="00930A0B"/>
    <w:rsid w:val="00972E0D"/>
    <w:rsid w:val="0098002D"/>
    <w:rsid w:val="009902C0"/>
    <w:rsid w:val="0099793F"/>
    <w:rsid w:val="009A52C9"/>
    <w:rsid w:val="009D3679"/>
    <w:rsid w:val="009E1803"/>
    <w:rsid w:val="009E19B0"/>
    <w:rsid w:val="009F4563"/>
    <w:rsid w:val="00A22033"/>
    <w:rsid w:val="00A353B5"/>
    <w:rsid w:val="00A403B6"/>
    <w:rsid w:val="00A52A2A"/>
    <w:rsid w:val="00A64E3C"/>
    <w:rsid w:val="00A72816"/>
    <w:rsid w:val="00A736B0"/>
    <w:rsid w:val="00A81D66"/>
    <w:rsid w:val="00AA650A"/>
    <w:rsid w:val="00AB3293"/>
    <w:rsid w:val="00AB33CB"/>
    <w:rsid w:val="00AB3E1A"/>
    <w:rsid w:val="00AB446B"/>
    <w:rsid w:val="00AB4B10"/>
    <w:rsid w:val="00AC030D"/>
    <w:rsid w:val="00AC0C95"/>
    <w:rsid w:val="00B002DE"/>
    <w:rsid w:val="00B3756E"/>
    <w:rsid w:val="00B42DEC"/>
    <w:rsid w:val="00B4676A"/>
    <w:rsid w:val="00B53E81"/>
    <w:rsid w:val="00B54D03"/>
    <w:rsid w:val="00B648E6"/>
    <w:rsid w:val="00B70DD7"/>
    <w:rsid w:val="00B963A2"/>
    <w:rsid w:val="00BA5F18"/>
    <w:rsid w:val="00BD0F07"/>
    <w:rsid w:val="00C16833"/>
    <w:rsid w:val="00C50D86"/>
    <w:rsid w:val="00C56EB8"/>
    <w:rsid w:val="00C649FB"/>
    <w:rsid w:val="00C77C5D"/>
    <w:rsid w:val="00C86A76"/>
    <w:rsid w:val="00C876C2"/>
    <w:rsid w:val="00C91DB5"/>
    <w:rsid w:val="00CA5335"/>
    <w:rsid w:val="00CA63FF"/>
    <w:rsid w:val="00CE010F"/>
    <w:rsid w:val="00CF36F3"/>
    <w:rsid w:val="00CF5746"/>
    <w:rsid w:val="00CF5CCC"/>
    <w:rsid w:val="00D0621B"/>
    <w:rsid w:val="00D145C6"/>
    <w:rsid w:val="00D16BFA"/>
    <w:rsid w:val="00D24AF8"/>
    <w:rsid w:val="00D26E6A"/>
    <w:rsid w:val="00D34562"/>
    <w:rsid w:val="00D464C3"/>
    <w:rsid w:val="00D65A3D"/>
    <w:rsid w:val="00D71F13"/>
    <w:rsid w:val="00D96720"/>
    <w:rsid w:val="00DB5720"/>
    <w:rsid w:val="00DB69C5"/>
    <w:rsid w:val="00DB6C5B"/>
    <w:rsid w:val="00DD0C6F"/>
    <w:rsid w:val="00DD1D74"/>
    <w:rsid w:val="00DD1FB1"/>
    <w:rsid w:val="00DD26B7"/>
    <w:rsid w:val="00E02FE1"/>
    <w:rsid w:val="00E03330"/>
    <w:rsid w:val="00E20505"/>
    <w:rsid w:val="00E66CD9"/>
    <w:rsid w:val="00EA6799"/>
    <w:rsid w:val="00EA7F79"/>
    <w:rsid w:val="00ED1157"/>
    <w:rsid w:val="00ED1BAD"/>
    <w:rsid w:val="00ED46A4"/>
    <w:rsid w:val="00EE3C04"/>
    <w:rsid w:val="00F06D2E"/>
    <w:rsid w:val="00F1038E"/>
    <w:rsid w:val="00F22CF0"/>
    <w:rsid w:val="00F4435B"/>
    <w:rsid w:val="00F44440"/>
    <w:rsid w:val="00F53005"/>
    <w:rsid w:val="00F547DA"/>
    <w:rsid w:val="00F651B1"/>
    <w:rsid w:val="00F7129E"/>
    <w:rsid w:val="00F75B21"/>
    <w:rsid w:val="00F8050A"/>
    <w:rsid w:val="00F82AB9"/>
    <w:rsid w:val="00F85DD9"/>
    <w:rsid w:val="00F86978"/>
    <w:rsid w:val="00F9143E"/>
    <w:rsid w:val="00F936D9"/>
    <w:rsid w:val="00FA40F8"/>
    <w:rsid w:val="00FC0817"/>
    <w:rsid w:val="00FD3791"/>
    <w:rsid w:val="00FE12A5"/>
    <w:rsid w:val="00FE1664"/>
    <w:rsid w:val="077796D4"/>
    <w:rsid w:val="0E231873"/>
    <w:rsid w:val="21D2016D"/>
    <w:rsid w:val="29EAA34A"/>
    <w:rsid w:val="2A56897A"/>
    <w:rsid w:val="3208BBD5"/>
    <w:rsid w:val="3E7729E8"/>
    <w:rsid w:val="57626313"/>
    <w:rsid w:val="5E99F559"/>
    <w:rsid w:val="61D1961B"/>
    <w:rsid w:val="6993B29F"/>
    <w:rsid w:val="6CBFE144"/>
    <w:rsid w:val="754564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character" w:styleId="Platzhaltertext">
    <w:name w:val="Placeholder Text"/>
    <w:basedOn w:val="Absatz-Standardschriftart"/>
    <w:uiPriority w:val="99"/>
    <w:semiHidden/>
    <w:rsid w:val="001E597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19917c3a-49bc-4e7d-9456-fb543288aab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34261A6BFA134CA8AD26A40428B3F9" ma:contentTypeVersion="18" ma:contentTypeDescription="Create a new document." ma:contentTypeScope="" ma:versionID="edb8e441ff09a895deaaea6c18d02caf">
  <xsd:schema xmlns:xsd="http://www.w3.org/2001/XMLSchema" xmlns:xs="http://www.w3.org/2001/XMLSchema" xmlns:p="http://schemas.microsoft.com/office/2006/metadata/properties" xmlns:ns3="19917c3a-49bc-4e7d-9456-fb543288aab6" xmlns:ns4="89410ec2-0178-4fb2-8cdf-b0fa3f160537" targetNamespace="http://schemas.microsoft.com/office/2006/metadata/properties" ma:root="true" ma:fieldsID="8c00a27807fe59866ed68e4531c5b387" ns3:_="" ns4:_="">
    <xsd:import namespace="19917c3a-49bc-4e7d-9456-fb543288aab6"/>
    <xsd:import namespace="89410ec2-0178-4fb2-8cdf-b0fa3f160537"/>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17c3a-49bc-4e7d-9456-fb543288aa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410ec2-0178-4fb2-8cdf-b0fa3f16053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5A23F4-FA33-4A46-8205-9991447AADFD}">
  <ds:schemaRefs>
    <ds:schemaRef ds:uri="http://schemas.openxmlformats.org/officeDocument/2006/bibliography"/>
  </ds:schemaRefs>
</ds:datastoreItem>
</file>

<file path=customXml/itemProps2.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19917c3a-49bc-4e7d-9456-fb543288aab6"/>
  </ds:schemaRefs>
</ds:datastoreItem>
</file>

<file path=customXml/itemProps3.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4.xml><?xml version="1.0" encoding="utf-8"?>
<ds:datastoreItem xmlns:ds="http://schemas.openxmlformats.org/officeDocument/2006/customXml" ds:itemID="{173BAF87-5768-4542-B620-DB045865E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17c3a-49bc-4e7d-9456-fb543288aab6"/>
    <ds:schemaRef ds:uri="89410ec2-0178-4fb2-8cdf-b0fa3f160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495</Words>
  <Characters>3120</Characters>
  <Application>Microsoft Office Word</Application>
  <DocSecurity>0</DocSecurity>
  <Lines>26</Lines>
  <Paragraphs>7</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Boettcher, Katrin</cp:lastModifiedBy>
  <cp:revision>6</cp:revision>
  <cp:lastPrinted>2024-01-19T09:36:00Z</cp:lastPrinted>
  <dcterms:created xsi:type="dcterms:W3CDTF">2024-02-28T09:25:00Z</dcterms:created>
  <dcterms:modified xsi:type="dcterms:W3CDTF">2024-02-28T09:29:00Z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0x010100F934261A6BFA134CA8AD26A40428B3F9</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